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41B" w:rsidRPr="00BA0033" w:rsidRDefault="007D241B" w:rsidP="007D241B">
      <w:pPr>
        <w:pStyle w:val="Ttulo1"/>
        <w:ind w:firstLine="708"/>
        <w:jc w:val="both"/>
        <w:rPr>
          <w:rFonts w:ascii="Calibri" w:hAnsi="Calibri" w:cs="Calibri"/>
          <w:b w:val="0"/>
          <w:i w:val="0"/>
          <w:color w:val="AEAAAA" w:themeColor="background2" w:themeShade="BF"/>
          <w:sz w:val="26"/>
          <w:szCs w:val="26"/>
        </w:rPr>
      </w:pPr>
      <w:r w:rsidRPr="00BA0033">
        <w:rPr>
          <w:rFonts w:ascii="Calibri" w:hAnsi="Calibri" w:cs="Calibri"/>
          <w:i w:val="0"/>
          <w:color w:val="AEAAAA" w:themeColor="background2" w:themeShade="BF"/>
          <w:sz w:val="26"/>
          <w:szCs w:val="26"/>
        </w:rPr>
        <w:t xml:space="preserve">León, Guanajuato, a </w:t>
      </w:r>
      <w:r>
        <w:rPr>
          <w:rFonts w:ascii="Calibri" w:hAnsi="Calibri" w:cs="Calibri"/>
          <w:i w:val="0"/>
          <w:color w:val="AEAAAA" w:themeColor="background2" w:themeShade="BF"/>
          <w:sz w:val="26"/>
          <w:szCs w:val="26"/>
        </w:rPr>
        <w:t>2</w:t>
      </w:r>
      <w:r w:rsidR="008344FE">
        <w:rPr>
          <w:rFonts w:ascii="Calibri" w:hAnsi="Calibri" w:cs="Calibri"/>
          <w:i w:val="0"/>
          <w:color w:val="AEAAAA" w:themeColor="background2" w:themeShade="BF"/>
          <w:sz w:val="26"/>
          <w:szCs w:val="26"/>
        </w:rPr>
        <w:t>6</w:t>
      </w:r>
      <w:r w:rsidRPr="00BA0033">
        <w:rPr>
          <w:rFonts w:ascii="Calibri" w:hAnsi="Calibri" w:cs="Calibri"/>
          <w:i w:val="0"/>
          <w:color w:val="AEAAAA" w:themeColor="background2" w:themeShade="BF"/>
          <w:sz w:val="26"/>
          <w:szCs w:val="26"/>
        </w:rPr>
        <w:t xml:space="preserve"> </w:t>
      </w:r>
      <w:r>
        <w:rPr>
          <w:rFonts w:ascii="Calibri" w:hAnsi="Calibri" w:cs="Calibri"/>
          <w:i w:val="0"/>
          <w:color w:val="AEAAAA" w:themeColor="background2" w:themeShade="BF"/>
          <w:sz w:val="26"/>
          <w:szCs w:val="26"/>
        </w:rPr>
        <w:t>veinti</w:t>
      </w:r>
      <w:r w:rsidR="008344FE">
        <w:rPr>
          <w:rFonts w:ascii="Calibri" w:hAnsi="Calibri" w:cs="Calibri"/>
          <w:i w:val="0"/>
          <w:color w:val="AEAAAA" w:themeColor="background2" w:themeShade="BF"/>
          <w:sz w:val="26"/>
          <w:szCs w:val="26"/>
        </w:rPr>
        <w:t>séis</w:t>
      </w:r>
      <w:r w:rsidRPr="00BA0033">
        <w:rPr>
          <w:rFonts w:ascii="Calibri" w:hAnsi="Calibri" w:cs="Calibri"/>
          <w:i w:val="0"/>
          <w:color w:val="AEAAAA" w:themeColor="background2" w:themeShade="BF"/>
          <w:sz w:val="26"/>
          <w:szCs w:val="26"/>
        </w:rPr>
        <w:t xml:space="preserve"> de </w:t>
      </w:r>
      <w:r>
        <w:rPr>
          <w:rFonts w:ascii="Calibri" w:hAnsi="Calibri" w:cs="Calibri"/>
          <w:i w:val="0"/>
          <w:color w:val="AEAAAA" w:themeColor="background2" w:themeShade="BF"/>
          <w:sz w:val="26"/>
          <w:szCs w:val="26"/>
        </w:rPr>
        <w:t>octubre</w:t>
      </w:r>
      <w:r w:rsidRPr="00BA0033">
        <w:rPr>
          <w:rFonts w:ascii="Calibri" w:hAnsi="Calibri" w:cs="Calibri"/>
          <w:i w:val="0"/>
          <w:color w:val="AEAAAA" w:themeColor="background2" w:themeShade="BF"/>
          <w:sz w:val="26"/>
          <w:szCs w:val="26"/>
        </w:rPr>
        <w:t xml:space="preserve"> del año 2016 dos mil dieciséis</w:t>
      </w:r>
      <w:r w:rsidRPr="00BA0033">
        <w:rPr>
          <w:rFonts w:ascii="Calibri" w:hAnsi="Calibri" w:cs="Calibri"/>
          <w:b w:val="0"/>
          <w:i w:val="0"/>
          <w:color w:val="AEAAAA" w:themeColor="background2" w:themeShade="BF"/>
          <w:sz w:val="26"/>
          <w:szCs w:val="26"/>
        </w:rPr>
        <w:t xml:space="preserve">. . </w:t>
      </w:r>
      <w:r>
        <w:rPr>
          <w:rFonts w:ascii="Calibri" w:hAnsi="Calibri" w:cs="Calibri"/>
          <w:b w:val="0"/>
          <w:i w:val="0"/>
          <w:color w:val="AEAAAA" w:themeColor="background2" w:themeShade="BF"/>
          <w:sz w:val="26"/>
          <w:szCs w:val="26"/>
        </w:rPr>
        <w:t>. . . . . . . . . . . . . . . . . . . . . . . . . . . . . . . . . . . . . . . . . . . . . . . . . . . . . . . . . . . .</w:t>
      </w:r>
    </w:p>
    <w:p w:rsidR="007D241B" w:rsidRPr="00843C3A" w:rsidRDefault="007D241B" w:rsidP="007D241B">
      <w:pPr>
        <w:rPr>
          <w:rFonts w:ascii="Calibri" w:hAnsi="Calibri" w:cs="Calibri"/>
          <w:color w:val="AEAAAA" w:themeColor="background2" w:themeShade="BF"/>
          <w:sz w:val="26"/>
          <w:szCs w:val="26"/>
          <w:lang w:val="es-MX"/>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lang w:val="es-ES"/>
        </w:rPr>
        <w:t>V I S T O S</w:t>
      </w:r>
      <w:r w:rsidRPr="00843C3A">
        <w:rPr>
          <w:rFonts w:ascii="Calibri" w:hAnsi="Calibri" w:cs="Calibri"/>
          <w:bCs/>
          <w:iCs/>
          <w:color w:val="AEAAAA" w:themeColor="background2" w:themeShade="BF"/>
          <w:sz w:val="26"/>
          <w:szCs w:val="26"/>
          <w:lang w:val="es-ES"/>
        </w:rPr>
        <w:t xml:space="preserve">, </w:t>
      </w:r>
      <w:r w:rsidRPr="00843C3A">
        <w:rPr>
          <w:rFonts w:ascii="Calibri" w:hAnsi="Calibri" w:cs="Calibri"/>
          <w:bCs/>
          <w:iCs/>
          <w:color w:val="AEAAAA" w:themeColor="background2" w:themeShade="BF"/>
          <w:sz w:val="26"/>
          <w:szCs w:val="26"/>
        </w:rPr>
        <w:t>para dictar sentencia definitiva,</w:t>
      </w:r>
      <w:r w:rsidRPr="00843C3A">
        <w:rPr>
          <w:rFonts w:ascii="Calibri" w:hAnsi="Calibri" w:cs="Calibri"/>
          <w:color w:val="AEAAAA" w:themeColor="background2" w:themeShade="BF"/>
          <w:sz w:val="26"/>
          <w:szCs w:val="26"/>
        </w:rPr>
        <w:t xml:space="preserve"> los autos del proceso administrativo identificado con el número </w:t>
      </w:r>
      <w:r>
        <w:rPr>
          <w:rFonts w:ascii="Calibri" w:hAnsi="Calibri" w:cs="Calibri"/>
          <w:b/>
          <w:color w:val="AEAAAA" w:themeColor="background2" w:themeShade="BF"/>
          <w:sz w:val="26"/>
          <w:szCs w:val="26"/>
        </w:rPr>
        <w:t>404</w:t>
      </w:r>
      <w:r w:rsidRPr="00843C3A">
        <w:rPr>
          <w:rFonts w:ascii="Calibri" w:hAnsi="Calibri" w:cs="Calibri"/>
          <w:b/>
          <w:bCs/>
          <w:iCs/>
          <w:color w:val="AEAAAA" w:themeColor="background2" w:themeShade="BF"/>
          <w:sz w:val="26"/>
          <w:szCs w:val="26"/>
        </w:rPr>
        <w:t>/201</w:t>
      </w:r>
      <w:r>
        <w:rPr>
          <w:rFonts w:ascii="Calibri" w:hAnsi="Calibri" w:cs="Calibri"/>
          <w:b/>
          <w:bCs/>
          <w:iCs/>
          <w:color w:val="AEAAAA" w:themeColor="background2" w:themeShade="BF"/>
          <w:sz w:val="26"/>
          <w:szCs w:val="26"/>
        </w:rPr>
        <w:t>6</w:t>
      </w:r>
      <w:r w:rsidRPr="00843C3A">
        <w:rPr>
          <w:rFonts w:ascii="Calibri" w:hAnsi="Calibri" w:cs="Calibri"/>
          <w:b/>
          <w:iCs/>
          <w:color w:val="AEAAAA" w:themeColor="background2" w:themeShade="BF"/>
          <w:sz w:val="26"/>
          <w:szCs w:val="26"/>
        </w:rPr>
        <w:t>-JN</w:t>
      </w:r>
      <w:r w:rsidRPr="00843C3A">
        <w:rPr>
          <w:rFonts w:ascii="Calibri" w:hAnsi="Calibri" w:cs="Calibri"/>
          <w:color w:val="AEAAAA" w:themeColor="background2" w:themeShade="BF"/>
          <w:sz w:val="26"/>
          <w:szCs w:val="26"/>
        </w:rPr>
        <w:t xml:space="preserve">, promovido por el ciudadano </w:t>
      </w:r>
      <w:r w:rsidR="002623DC">
        <w:rPr>
          <w:rFonts w:ascii="Calibri" w:hAnsi="Calibri" w:cs="Calibri"/>
          <w:b/>
          <w:color w:val="AEAAAA" w:themeColor="background2" w:themeShade="BF"/>
          <w:sz w:val="26"/>
          <w:szCs w:val="26"/>
        </w:rPr>
        <w:t>*****</w:t>
      </w:r>
      <w:r>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 y</w:t>
      </w:r>
      <w:proofErr w:type="gramStart"/>
      <w:r w:rsidRPr="00843C3A">
        <w:rPr>
          <w:rFonts w:ascii="Calibri" w:hAnsi="Calibri" w:cs="Calibri"/>
          <w:color w:val="AEAAAA" w:themeColor="background2" w:themeShade="BF"/>
          <w:sz w:val="26"/>
          <w:szCs w:val="26"/>
        </w:rPr>
        <w:t>, .</w:t>
      </w:r>
      <w:proofErr w:type="gramEnd"/>
      <w:r w:rsidRPr="00843C3A">
        <w:rPr>
          <w:rFonts w:ascii="Calibri" w:hAnsi="Calibri" w:cs="Calibri"/>
          <w:color w:val="AEAAAA" w:themeColor="background2" w:themeShade="BF"/>
          <w:sz w:val="26"/>
          <w:szCs w:val="26"/>
        </w:rPr>
        <w:t xml:space="preserve"> . . . . . . . . . . . . . . . . . . .</w:t>
      </w:r>
      <w:r>
        <w:rPr>
          <w:rFonts w:ascii="Calibri" w:hAnsi="Calibri" w:cs="Calibri"/>
          <w:color w:val="AEAAAA" w:themeColor="background2" w:themeShade="BF"/>
          <w:sz w:val="26"/>
          <w:szCs w:val="26"/>
        </w:rPr>
        <w:t xml:space="preserve"> . . .</w:t>
      </w:r>
      <w:r w:rsidR="00764490">
        <w:rPr>
          <w:rFonts w:ascii="Calibri" w:hAnsi="Calibri" w:cs="Calibri"/>
          <w:color w:val="AEAAAA" w:themeColor="background2" w:themeShade="BF"/>
          <w:sz w:val="26"/>
          <w:szCs w:val="26"/>
        </w:rPr>
        <w:t xml:space="preserve"> . . . . . . . . . . . . . . . </w:t>
      </w:r>
    </w:p>
    <w:p w:rsidR="007D241B" w:rsidRPr="00843C3A" w:rsidRDefault="007D241B" w:rsidP="007D241B">
      <w:pPr>
        <w:pStyle w:val="Textoindependiente"/>
        <w:rPr>
          <w:rFonts w:ascii="Calibri" w:hAnsi="Calibri" w:cs="Calibri"/>
          <w:color w:val="AEAAAA" w:themeColor="background2" w:themeShade="BF"/>
          <w:sz w:val="26"/>
          <w:szCs w:val="26"/>
        </w:rPr>
      </w:pPr>
    </w:p>
    <w:p w:rsidR="007D241B" w:rsidRPr="00843C3A" w:rsidRDefault="007D241B" w:rsidP="007D241B">
      <w:pPr>
        <w:pStyle w:val="Textoindependiente"/>
        <w:ind w:firstLine="708"/>
        <w:jc w:val="center"/>
        <w:rPr>
          <w:rFonts w:ascii="Calibri" w:hAnsi="Calibri" w:cs="Calibri"/>
          <w:b/>
          <w:bCs/>
          <w:i/>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C O N S I D E R A N D </w:t>
      </w:r>
      <w:proofErr w:type="gramStart"/>
      <w:r w:rsidRPr="00843C3A">
        <w:rPr>
          <w:rFonts w:ascii="Calibri" w:hAnsi="Calibri" w:cs="Calibri"/>
          <w:b/>
          <w:bCs/>
          <w:i/>
          <w:iCs/>
          <w:color w:val="AEAAAA" w:themeColor="background2" w:themeShade="BF"/>
          <w:sz w:val="26"/>
          <w:szCs w:val="26"/>
        </w:rPr>
        <w:t>O :</w:t>
      </w:r>
      <w:proofErr w:type="gramEnd"/>
    </w:p>
    <w:p w:rsidR="007D241B" w:rsidRPr="00843C3A" w:rsidRDefault="007D241B" w:rsidP="007D241B">
      <w:pPr>
        <w:pStyle w:val="Textoindependiente"/>
        <w:ind w:firstLine="708"/>
        <w:jc w:val="center"/>
        <w:rPr>
          <w:rFonts w:ascii="Calibri" w:hAnsi="Calibri" w:cs="Calibri"/>
          <w:b/>
          <w:bCs/>
          <w:color w:val="AEAAAA" w:themeColor="background2" w:themeShade="BF"/>
          <w:sz w:val="26"/>
          <w:szCs w:val="26"/>
        </w:rPr>
      </w:pPr>
    </w:p>
    <w:p w:rsidR="007D241B" w:rsidRPr="00843C3A" w:rsidRDefault="007D241B" w:rsidP="007D241B">
      <w:pPr>
        <w:pStyle w:val="Textoindependiente"/>
        <w:rPr>
          <w:rFonts w:ascii="Calibri" w:hAnsi="Calibri" w:cs="Calibri"/>
          <w:b/>
          <w:bCs/>
          <w:color w:val="AEAAAA" w:themeColor="background2" w:themeShade="BF"/>
          <w:sz w:val="26"/>
          <w:szCs w:val="26"/>
        </w:rPr>
      </w:pPr>
      <w:bookmarkStart w:id="0" w:name="_GoBack"/>
      <w:bookmarkEnd w:id="0"/>
    </w:p>
    <w:p w:rsidR="007D241B" w:rsidRPr="00843C3A" w:rsidRDefault="007D241B" w:rsidP="007600AF">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SEGUNDO</w:t>
      </w:r>
      <w:r w:rsidRPr="00843C3A">
        <w:rPr>
          <w:rFonts w:ascii="Calibri" w:hAnsi="Calibri" w:cs="Calibri"/>
          <w:b/>
          <w:bCs/>
          <w:color w:val="AEAAAA" w:themeColor="background2" w:themeShade="BF"/>
          <w:sz w:val="26"/>
          <w:szCs w:val="26"/>
        </w:rPr>
        <w:t xml:space="preserve">.- </w:t>
      </w:r>
      <w:r w:rsidRPr="00843C3A">
        <w:rPr>
          <w:rFonts w:ascii="Calibri" w:hAnsi="Calibri" w:cs="Calibri"/>
          <w:color w:val="AEAAAA" w:themeColor="background2" w:themeShade="BF"/>
          <w:sz w:val="26"/>
          <w:szCs w:val="26"/>
        </w:rPr>
        <w:t>El presente proceso administrativo fue promovido oportunamente, toda vez que la demanda fue presentada dentro de los 30 treinta días hábiles siguientes a aquél en que el demandante señal</w:t>
      </w:r>
      <w:r>
        <w:rPr>
          <w:rFonts w:ascii="Calibri" w:hAnsi="Calibri" w:cs="Calibri"/>
          <w:color w:val="AEAAAA" w:themeColor="background2" w:themeShade="BF"/>
          <w:sz w:val="26"/>
          <w:szCs w:val="26"/>
        </w:rPr>
        <w:t>ó</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que tuvo conocimiento de la elaboración del </w:t>
      </w:r>
      <w:r w:rsidRPr="00843C3A">
        <w:rPr>
          <w:rFonts w:ascii="Calibri" w:hAnsi="Calibri" w:cs="Calibri"/>
          <w:color w:val="AEAAAA" w:themeColor="background2" w:themeShade="BF"/>
          <w:sz w:val="26"/>
          <w:szCs w:val="26"/>
        </w:rPr>
        <w:t xml:space="preserve">acta de infracción, que fue el día de su emisión, el </w:t>
      </w:r>
      <w:r w:rsidR="002E7F64">
        <w:rPr>
          <w:rFonts w:ascii="Calibri" w:hAnsi="Calibri" w:cs="Calibri"/>
          <w:color w:val="AEAAAA" w:themeColor="background2" w:themeShade="BF"/>
          <w:sz w:val="26"/>
          <w:szCs w:val="26"/>
        </w:rPr>
        <w:t>5</w:t>
      </w:r>
      <w:r>
        <w:rPr>
          <w:rFonts w:ascii="Calibri" w:hAnsi="Calibri" w:cs="Calibri"/>
          <w:color w:val="AEAAAA" w:themeColor="background2" w:themeShade="BF"/>
          <w:sz w:val="26"/>
          <w:szCs w:val="26"/>
        </w:rPr>
        <w:t xml:space="preserve"> </w:t>
      </w:r>
      <w:r w:rsidR="002E7F64">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in</w:t>
      </w:r>
      <w:r w:rsidR="002E7F64">
        <w:rPr>
          <w:rFonts w:ascii="Calibri" w:hAnsi="Calibri" w:cs="Calibri"/>
          <w:color w:val="AEAAAA" w:themeColor="background2" w:themeShade="BF"/>
          <w:sz w:val="26"/>
          <w:szCs w:val="26"/>
        </w:rPr>
        <w:t>co</w:t>
      </w:r>
      <w:r w:rsidRPr="00843C3A">
        <w:rPr>
          <w:rFonts w:ascii="Calibri" w:hAnsi="Calibri" w:cs="Calibri"/>
          <w:color w:val="AEAAAA" w:themeColor="background2" w:themeShade="BF"/>
          <w:sz w:val="26"/>
          <w:szCs w:val="26"/>
        </w:rPr>
        <w:t xml:space="preserve"> de </w:t>
      </w:r>
      <w:r>
        <w:rPr>
          <w:rFonts w:ascii="Calibri" w:hAnsi="Calibri" w:cs="Calibri"/>
          <w:color w:val="AEAAAA" w:themeColor="background2" w:themeShade="BF"/>
          <w:sz w:val="26"/>
          <w:szCs w:val="26"/>
        </w:rPr>
        <w:t>mayo</w:t>
      </w:r>
      <w:r w:rsidRPr="00843C3A">
        <w:rPr>
          <w:rFonts w:ascii="Calibri" w:hAnsi="Calibri" w:cs="Calibri"/>
          <w:color w:val="AEAAAA" w:themeColor="background2" w:themeShade="BF"/>
          <w:sz w:val="26"/>
          <w:szCs w:val="26"/>
        </w:rPr>
        <w:t xml:space="preserve"> del </w:t>
      </w:r>
      <w:r>
        <w:rPr>
          <w:rFonts w:ascii="Calibri" w:hAnsi="Calibri" w:cs="Calibri"/>
          <w:color w:val="AEAAAA" w:themeColor="background2" w:themeShade="BF"/>
          <w:sz w:val="26"/>
          <w:szCs w:val="26"/>
        </w:rPr>
        <w:t xml:space="preserve">presente </w:t>
      </w:r>
      <w:r w:rsidRPr="00843C3A">
        <w:rPr>
          <w:rFonts w:ascii="Calibri" w:hAnsi="Calibri" w:cs="Calibri"/>
          <w:color w:val="AEAAAA" w:themeColor="background2" w:themeShade="BF"/>
          <w:sz w:val="26"/>
          <w:szCs w:val="26"/>
        </w:rPr>
        <w:t>año. . . . . . . . . . . . . . . . . . . . . . . . .</w:t>
      </w:r>
      <w:r w:rsidR="00050CCC">
        <w:rPr>
          <w:rFonts w:ascii="Calibri" w:hAnsi="Calibri" w:cs="Calibri"/>
          <w:color w:val="AEAAAA" w:themeColor="background2" w:themeShade="BF"/>
          <w:sz w:val="26"/>
          <w:szCs w:val="26"/>
        </w:rPr>
        <w:t xml:space="preserve"> . . . . . . </w:t>
      </w:r>
    </w:p>
    <w:p w:rsidR="007D241B" w:rsidRPr="00843C3A" w:rsidRDefault="007D241B" w:rsidP="007D241B">
      <w:pPr>
        <w:pStyle w:val="Textoindependiente"/>
        <w:ind w:firstLine="708"/>
        <w:rPr>
          <w:rFonts w:ascii="Calibri" w:hAnsi="Calibri" w:cs="Calibri"/>
          <w:color w:val="AEAAAA" w:themeColor="background2" w:themeShade="BF"/>
          <w:sz w:val="26"/>
          <w:szCs w:val="26"/>
        </w:rPr>
      </w:pPr>
    </w:p>
    <w:p w:rsidR="00DB5013" w:rsidRDefault="007D241B" w:rsidP="00DB5013">
      <w:pPr>
        <w:ind w:firstLine="708"/>
        <w:jc w:val="both"/>
        <w:rPr>
          <w:rFonts w:ascii="Calibri" w:hAnsi="Calibri" w:cs="Calibri"/>
          <w:color w:val="AEAAAA" w:themeColor="background2" w:themeShade="BF"/>
          <w:sz w:val="26"/>
          <w:szCs w:val="26"/>
        </w:rPr>
      </w:pPr>
      <w:r w:rsidRPr="00843C3A">
        <w:rPr>
          <w:rFonts w:ascii="Calibri" w:hAnsi="Calibri" w:cs="Calibri"/>
          <w:b/>
          <w:i/>
          <w:iCs/>
          <w:color w:val="AEAAAA" w:themeColor="background2" w:themeShade="BF"/>
          <w:sz w:val="26"/>
          <w:szCs w:val="26"/>
        </w:rPr>
        <w:t xml:space="preserve">TERCERO.- </w:t>
      </w:r>
      <w:r w:rsidRPr="00843C3A">
        <w:rPr>
          <w:rFonts w:ascii="Calibri" w:hAnsi="Calibri" w:cs="Calibri"/>
          <w:color w:val="AEAAAA" w:themeColor="background2" w:themeShade="BF"/>
          <w:sz w:val="26"/>
          <w:szCs w:val="26"/>
        </w:rPr>
        <w:t>La existencia de</w:t>
      </w:r>
      <w:r w:rsidR="002E7F64">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l</w:t>
      </w:r>
      <w:r w:rsidR="002E7F64">
        <w:rPr>
          <w:rFonts w:ascii="Calibri" w:hAnsi="Calibri" w:cs="Calibri"/>
          <w:color w:val="AEAAAA" w:themeColor="background2" w:themeShade="BF"/>
          <w:sz w:val="26"/>
          <w:szCs w:val="26"/>
        </w:rPr>
        <w:t>os</w:t>
      </w:r>
      <w:r w:rsidRPr="00843C3A">
        <w:rPr>
          <w:rFonts w:ascii="Calibri" w:hAnsi="Calibri" w:cs="Calibri"/>
          <w:color w:val="AEAAAA" w:themeColor="background2" w:themeShade="BF"/>
          <w:sz w:val="26"/>
          <w:szCs w:val="26"/>
        </w:rPr>
        <w:t xml:space="preserve"> acto</w:t>
      </w:r>
      <w:r w:rsidR="002E7F64">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impugnado</w:t>
      </w:r>
      <w:r w:rsidR="002E7F64">
        <w:rPr>
          <w:rFonts w:ascii="Calibri" w:hAnsi="Calibri" w:cs="Calibri"/>
          <w:color w:val="AEAAAA" w:themeColor="background2" w:themeShade="BF"/>
          <w:sz w:val="26"/>
          <w:szCs w:val="26"/>
        </w:rPr>
        <w:t>s en el presente asunto,</w:t>
      </w:r>
      <w:r w:rsidRPr="00843C3A">
        <w:rPr>
          <w:rFonts w:ascii="Calibri" w:hAnsi="Calibri" w:cs="Calibri"/>
          <w:color w:val="AEAAAA" w:themeColor="background2" w:themeShade="BF"/>
          <w:sz w:val="26"/>
          <w:szCs w:val="26"/>
        </w:rPr>
        <w:t xml:space="preserve"> se encue</w:t>
      </w:r>
      <w:r w:rsidRPr="00DB5013">
        <w:rPr>
          <w:rFonts w:ascii="Calibri" w:hAnsi="Calibri" w:cs="Calibri"/>
          <w:color w:val="AEAAAA" w:themeColor="background2" w:themeShade="BF"/>
          <w:sz w:val="26"/>
          <w:szCs w:val="26"/>
        </w:rPr>
        <w:t xml:space="preserve">ntra documentada en autos con </w:t>
      </w:r>
      <w:r w:rsidR="00E318C2" w:rsidRPr="00DB5013">
        <w:rPr>
          <w:rFonts w:ascii="Calibri" w:hAnsi="Calibri" w:cs="Calibri"/>
          <w:color w:val="AEAAAA" w:themeColor="background2" w:themeShade="BF"/>
          <w:sz w:val="26"/>
          <w:szCs w:val="26"/>
        </w:rPr>
        <w:t>los originales</w:t>
      </w:r>
      <w:r w:rsidRPr="00DB5013">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del acta con folio número</w:t>
      </w:r>
      <w:r w:rsidR="001710AB">
        <w:rPr>
          <w:rFonts w:ascii="Calibri" w:hAnsi="Calibri" w:cs="Calibri"/>
          <w:color w:val="AEAAAA" w:themeColor="background2" w:themeShade="BF"/>
          <w:sz w:val="26"/>
          <w:szCs w:val="26"/>
        </w:rPr>
        <w:t xml:space="preserve"> T-5437978 (T guion cinco-cuatro-tres-siete-nueve-siete-ocho), de fecha 5 cinco de mayo del año 2016 dos mil dieciséis</w:t>
      </w:r>
      <w:r w:rsidRPr="00843C3A">
        <w:rPr>
          <w:rFonts w:ascii="Calibri" w:hAnsi="Calibri" w:cs="Calibri"/>
          <w:color w:val="AEAAAA" w:themeColor="background2" w:themeShade="BF"/>
          <w:sz w:val="26"/>
          <w:szCs w:val="26"/>
        </w:rPr>
        <w:t xml:space="preserve">, </w:t>
      </w:r>
      <w:r w:rsidR="001710AB">
        <w:rPr>
          <w:rFonts w:ascii="Calibri" w:hAnsi="Calibri" w:cs="Calibri"/>
          <w:color w:val="AEAAAA" w:themeColor="background2" w:themeShade="BF"/>
          <w:sz w:val="26"/>
          <w:szCs w:val="26"/>
        </w:rPr>
        <w:t xml:space="preserve">y </w:t>
      </w:r>
      <w:r w:rsidR="00E318C2">
        <w:rPr>
          <w:rFonts w:ascii="Calibri" w:hAnsi="Calibri" w:cs="Calibri"/>
          <w:color w:val="AEAAAA" w:themeColor="background2" w:themeShade="BF"/>
          <w:sz w:val="26"/>
          <w:szCs w:val="26"/>
        </w:rPr>
        <w:t>del</w:t>
      </w:r>
      <w:r w:rsidR="001710AB">
        <w:rPr>
          <w:rFonts w:ascii="Calibri" w:hAnsi="Calibri" w:cs="Calibri"/>
          <w:color w:val="AEAAAA" w:themeColor="background2" w:themeShade="BF"/>
          <w:sz w:val="26"/>
          <w:szCs w:val="26"/>
        </w:rPr>
        <w:t xml:space="preserve"> recibo oficial de pago número AA 5710247 (AA cinco-siete-uno-cero-dos-cuatro-siete),</w:t>
      </w:r>
      <w:r w:rsidR="00CD3744">
        <w:rPr>
          <w:rFonts w:ascii="Calibri" w:hAnsi="Calibri" w:cs="Calibri"/>
          <w:color w:val="AEAAAA" w:themeColor="background2" w:themeShade="BF"/>
          <w:sz w:val="26"/>
          <w:szCs w:val="26"/>
        </w:rPr>
        <w:t xml:space="preserve"> emitido el 12 doce de ese mismo mes</w:t>
      </w:r>
      <w:r w:rsidR="00E318C2" w:rsidRPr="00DB5013">
        <w:rPr>
          <w:rFonts w:ascii="Calibri" w:hAnsi="Calibri" w:cs="Calibri"/>
          <w:color w:val="AEAAAA" w:themeColor="background2" w:themeShade="BF"/>
          <w:sz w:val="26"/>
          <w:szCs w:val="26"/>
        </w:rPr>
        <w:t xml:space="preserve"> y año</w:t>
      </w:r>
      <w:r w:rsidR="00CD3744">
        <w:rPr>
          <w:rFonts w:ascii="Calibri" w:hAnsi="Calibri" w:cs="Calibri"/>
          <w:color w:val="AEAAAA" w:themeColor="background2" w:themeShade="BF"/>
          <w:sz w:val="26"/>
          <w:szCs w:val="26"/>
        </w:rPr>
        <w:t>;</w:t>
      </w:r>
      <w:r w:rsidR="001710AB">
        <w:rPr>
          <w:rFonts w:ascii="Calibri" w:hAnsi="Calibri" w:cs="Calibri"/>
          <w:color w:val="AEAAAA" w:themeColor="background2" w:themeShade="BF"/>
          <w:sz w:val="26"/>
          <w:szCs w:val="26"/>
        </w:rPr>
        <w:t xml:space="preserve"> </w:t>
      </w:r>
      <w:r w:rsidR="00CD3744">
        <w:rPr>
          <w:rFonts w:ascii="Calibri" w:hAnsi="Calibri" w:cs="Calibri"/>
          <w:color w:val="AEAAAA" w:themeColor="background2" w:themeShade="BF"/>
          <w:sz w:val="26"/>
          <w:szCs w:val="26"/>
        </w:rPr>
        <w:t xml:space="preserve">los que </w:t>
      </w:r>
      <w:r w:rsidRPr="00843C3A">
        <w:rPr>
          <w:rFonts w:ascii="Calibri" w:hAnsi="Calibri"/>
          <w:color w:val="AEAAAA" w:themeColor="background2" w:themeShade="BF"/>
          <w:sz w:val="26"/>
          <w:szCs w:val="26"/>
        </w:rPr>
        <w:t>obra</w:t>
      </w:r>
      <w:r w:rsidR="00CD3744">
        <w:rPr>
          <w:rFonts w:ascii="Calibri" w:hAnsi="Calibri"/>
          <w:color w:val="AEAAAA" w:themeColor="background2" w:themeShade="BF"/>
          <w:sz w:val="26"/>
          <w:szCs w:val="26"/>
        </w:rPr>
        <w:t>n</w:t>
      </w:r>
      <w:r w:rsidRPr="00843C3A">
        <w:rPr>
          <w:rFonts w:ascii="Calibri" w:hAnsi="Calibri"/>
          <w:color w:val="AEAAAA" w:themeColor="background2" w:themeShade="BF"/>
          <w:sz w:val="26"/>
          <w:szCs w:val="26"/>
        </w:rPr>
        <w:t xml:space="preserve"> en el secreto de este juzgado </w:t>
      </w:r>
      <w:r w:rsidR="00EA4D6A">
        <w:rPr>
          <w:rFonts w:ascii="Calibri" w:hAnsi="Calibri"/>
          <w:color w:val="AEAAAA" w:themeColor="background2" w:themeShade="BF"/>
          <w:sz w:val="26"/>
          <w:szCs w:val="26"/>
        </w:rPr>
        <w:t xml:space="preserve">y son </w:t>
      </w:r>
      <w:r w:rsidRPr="00843C3A">
        <w:rPr>
          <w:rFonts w:ascii="Calibri" w:hAnsi="Calibri" w:cs="Calibri"/>
          <w:color w:val="AEAAAA" w:themeColor="background2" w:themeShade="BF"/>
          <w:sz w:val="26"/>
          <w:szCs w:val="26"/>
        </w:rPr>
        <w:t>visible</w:t>
      </w:r>
      <w:r w:rsidR="00EA4D6A">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w:t>
      </w:r>
      <w:r w:rsidR="00D3796C">
        <w:rPr>
          <w:rFonts w:ascii="Calibri" w:hAnsi="Calibri" w:cs="Calibri"/>
          <w:color w:val="AEAAAA" w:themeColor="background2" w:themeShade="BF"/>
          <w:sz w:val="26"/>
          <w:szCs w:val="26"/>
        </w:rPr>
        <w:t xml:space="preserve">en el expediente </w:t>
      </w:r>
      <w:r w:rsidRPr="00843C3A">
        <w:rPr>
          <w:rFonts w:ascii="Calibri" w:hAnsi="Calibri" w:cs="Calibri"/>
          <w:color w:val="AEAAAA" w:themeColor="background2" w:themeShade="BF"/>
          <w:sz w:val="26"/>
          <w:szCs w:val="26"/>
        </w:rPr>
        <w:t>en copia certificada, a foja</w:t>
      </w:r>
      <w:r w:rsidR="00EA4D6A">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6</w:t>
      </w:r>
      <w:r w:rsidRPr="00843C3A">
        <w:rPr>
          <w:rFonts w:ascii="Calibri" w:hAnsi="Calibri" w:cs="Calibri"/>
          <w:color w:val="AEAAAA" w:themeColor="background2" w:themeShade="BF"/>
          <w:sz w:val="26"/>
          <w:szCs w:val="26"/>
        </w:rPr>
        <w:t xml:space="preserve"> se</w:t>
      </w:r>
      <w:r>
        <w:rPr>
          <w:rFonts w:ascii="Calibri" w:hAnsi="Calibri" w:cs="Calibri"/>
          <w:color w:val="AEAAAA" w:themeColor="background2" w:themeShade="BF"/>
          <w:sz w:val="26"/>
          <w:szCs w:val="26"/>
        </w:rPr>
        <w:t>is</w:t>
      </w:r>
      <w:r w:rsidR="00EA4D6A">
        <w:rPr>
          <w:rFonts w:ascii="Calibri" w:hAnsi="Calibri" w:cs="Calibri"/>
          <w:color w:val="AEAAAA" w:themeColor="background2" w:themeShade="BF"/>
          <w:sz w:val="26"/>
          <w:szCs w:val="26"/>
        </w:rPr>
        <w:t xml:space="preserve"> y 7 siete;</w:t>
      </w:r>
      <w:r w:rsidRPr="00843C3A">
        <w:rPr>
          <w:rFonts w:ascii="Calibri" w:hAnsi="Calibri" w:cs="Calibri"/>
          <w:color w:val="AEAAAA" w:themeColor="background2" w:themeShade="BF"/>
          <w:sz w:val="26"/>
          <w:szCs w:val="26"/>
        </w:rPr>
        <w:t xml:space="preserve"> </w:t>
      </w:r>
      <w:r w:rsidR="00EA4D6A">
        <w:rPr>
          <w:rFonts w:ascii="Calibri" w:hAnsi="Calibri" w:cs="Calibri"/>
          <w:color w:val="AEAAAA" w:themeColor="background2" w:themeShade="BF"/>
          <w:sz w:val="26"/>
          <w:szCs w:val="26"/>
        </w:rPr>
        <w:t>las</w:t>
      </w:r>
      <w:r w:rsidRPr="00843C3A">
        <w:rPr>
          <w:rFonts w:ascii="Calibri" w:hAnsi="Calibri" w:cs="Calibri"/>
          <w:color w:val="AEAAAA" w:themeColor="background2" w:themeShade="BF"/>
          <w:sz w:val="26"/>
          <w:szCs w:val="26"/>
        </w:rPr>
        <w:t xml:space="preserve"> que merece</w:t>
      </w:r>
      <w:r w:rsidR="00EA4D6A">
        <w:rPr>
          <w:rFonts w:ascii="Calibri" w:hAnsi="Calibri" w:cs="Calibri"/>
          <w:color w:val="AEAAAA" w:themeColor="background2" w:themeShade="BF"/>
          <w:sz w:val="26"/>
          <w:szCs w:val="26"/>
        </w:rPr>
        <w:t>n</w:t>
      </w:r>
      <w:r w:rsidRPr="00843C3A">
        <w:rPr>
          <w:rFonts w:ascii="Calibri" w:hAnsi="Calibri" w:cs="Calibri"/>
          <w:color w:val="AEAAAA" w:themeColor="background2" w:themeShade="BF"/>
          <w:sz w:val="26"/>
          <w:szCs w:val="26"/>
        </w:rPr>
        <w:t xml:space="preserve"> pleno valor probatorio, conforme lo dispuesto en los artículos 78, 117, 118, 121 y 131 del Código de Procedimiento y Justicia Administrativa para el Estado y los Municipios de Guanajuato; toda vez que se trata de documento</w:t>
      </w:r>
      <w:r w:rsidR="00D3796C">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público</w:t>
      </w:r>
      <w:r w:rsidR="00D3796C">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expedido</w:t>
      </w:r>
      <w:r w:rsidR="00D3796C">
        <w:rPr>
          <w:rFonts w:ascii="Calibri" w:hAnsi="Calibri" w:cs="Calibri"/>
          <w:color w:val="AEAAAA" w:themeColor="background2" w:themeShade="BF"/>
          <w:sz w:val="26"/>
          <w:szCs w:val="26"/>
        </w:rPr>
        <w:t xml:space="preserve">s </w:t>
      </w:r>
      <w:r w:rsidRPr="00843C3A">
        <w:rPr>
          <w:rFonts w:ascii="Calibri" w:hAnsi="Calibri" w:cs="Calibri"/>
          <w:color w:val="AEAAAA" w:themeColor="background2" w:themeShade="BF"/>
          <w:sz w:val="26"/>
          <w:szCs w:val="26"/>
        </w:rPr>
        <w:t>por  servidor</w:t>
      </w:r>
      <w:r w:rsidR="00D3796C">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público</w:t>
      </w:r>
      <w:r w:rsidR="00D3796C">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en el ejercicio de sus funciones; aunado el </w:t>
      </w:r>
    </w:p>
    <w:p w:rsidR="00DB5013" w:rsidRDefault="00DB5013" w:rsidP="00DB5013">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404/2016-JN</w:t>
      </w:r>
    </w:p>
    <w:p w:rsidR="00DB5013" w:rsidRDefault="00DB5013" w:rsidP="00DB5013">
      <w:pPr>
        <w:ind w:firstLine="708"/>
        <w:jc w:val="both"/>
        <w:rPr>
          <w:rFonts w:ascii="Calibri" w:hAnsi="Calibri" w:cs="Calibri"/>
          <w:color w:val="AEAAAA" w:themeColor="background2" w:themeShade="BF"/>
          <w:sz w:val="26"/>
          <w:szCs w:val="26"/>
        </w:rPr>
      </w:pPr>
    </w:p>
    <w:p w:rsidR="007D241B" w:rsidRPr="00843C3A" w:rsidRDefault="007D241B" w:rsidP="00DB5013">
      <w:pPr>
        <w:jc w:val="both"/>
        <w:rPr>
          <w:rFonts w:ascii="Calibri" w:hAnsi="Calibri" w:cs="Calibri"/>
          <w:color w:val="AEAAAA" w:themeColor="background2" w:themeShade="BF"/>
          <w:sz w:val="26"/>
          <w:szCs w:val="26"/>
        </w:rPr>
      </w:pPr>
      <w:proofErr w:type="gramStart"/>
      <w:r w:rsidRPr="00843C3A">
        <w:rPr>
          <w:rFonts w:ascii="Calibri" w:hAnsi="Calibri" w:cs="Calibri"/>
          <w:color w:val="AEAAAA" w:themeColor="background2" w:themeShade="BF"/>
          <w:sz w:val="26"/>
          <w:szCs w:val="26"/>
        </w:rPr>
        <w:t>hecho</w:t>
      </w:r>
      <w:proofErr w:type="gramEnd"/>
      <w:r w:rsidRPr="00843C3A">
        <w:rPr>
          <w:rFonts w:ascii="Calibri" w:hAnsi="Calibri" w:cs="Calibri"/>
          <w:color w:val="AEAAAA" w:themeColor="background2" w:themeShade="BF"/>
          <w:sz w:val="26"/>
          <w:szCs w:val="26"/>
        </w:rPr>
        <w:t xml:space="preserve"> de que al contestar la demanda, el Agente demandado, admitió de manera libre, espontánea y sin coacción alguna, que sí elaboró el acta de infracción impugnada</w:t>
      </w:r>
      <w:r w:rsidR="00D3796C">
        <w:rPr>
          <w:rFonts w:ascii="Calibri" w:hAnsi="Calibri" w:cs="Calibri"/>
          <w:color w:val="AEAAAA" w:themeColor="background2" w:themeShade="BF"/>
          <w:sz w:val="26"/>
          <w:szCs w:val="26"/>
        </w:rPr>
        <w:t>.</w:t>
      </w:r>
      <w:r w:rsidR="00D3796C">
        <w:rPr>
          <w:rFonts w:ascii="Calibri" w:hAnsi="Calibri"/>
          <w:color w:val="AEAAAA" w:themeColor="background2" w:themeShade="BF"/>
          <w:sz w:val="26"/>
          <w:szCs w:val="26"/>
        </w:rPr>
        <w:t xml:space="preserve"> </w:t>
      </w:r>
      <w:r w:rsidR="00DB5013">
        <w:rPr>
          <w:rFonts w:ascii="Calibri" w:hAnsi="Calibri"/>
          <w:bCs/>
          <w:color w:val="AEAAAA" w:themeColor="background2" w:themeShade="BF"/>
          <w:sz w:val="26"/>
          <w:szCs w:val="26"/>
        </w:rPr>
        <w:t xml:space="preserve">. . . . . . . . . . . . . . . . . . </w:t>
      </w:r>
      <w:r w:rsidR="00DB5013">
        <w:rPr>
          <w:rFonts w:ascii="Calibri" w:hAnsi="Calibri" w:cs="Calibri"/>
          <w:i/>
          <w:iCs/>
          <w:color w:val="AEAAAA" w:themeColor="background2" w:themeShade="BF"/>
          <w:sz w:val="26"/>
          <w:szCs w:val="26"/>
        </w:rPr>
        <w:t>. . . . . . . . . . . . . . . . . . . . . . . . . . . . . . . .</w:t>
      </w:r>
    </w:p>
    <w:p w:rsidR="007D241B" w:rsidRDefault="007D241B" w:rsidP="00D3796C">
      <w:pPr>
        <w:jc w:val="both"/>
        <w:rPr>
          <w:rFonts w:ascii="Calibri" w:hAnsi="Calibri"/>
          <w:color w:val="AEAAAA" w:themeColor="background2" w:themeShade="BF"/>
          <w:sz w:val="26"/>
          <w:szCs w:val="27"/>
        </w:rPr>
      </w:pPr>
    </w:p>
    <w:p w:rsidR="007D241B" w:rsidRPr="00843C3A" w:rsidRDefault="007D241B" w:rsidP="007D241B">
      <w:pPr>
        <w:ind w:firstLine="708"/>
        <w:jc w:val="both"/>
        <w:rPr>
          <w:rFonts w:ascii="Calibri" w:hAnsi="Calibri"/>
          <w:color w:val="AEAAAA" w:themeColor="background2" w:themeShade="BF"/>
          <w:sz w:val="26"/>
          <w:szCs w:val="26"/>
        </w:rPr>
      </w:pPr>
      <w:r w:rsidRPr="00843C3A">
        <w:rPr>
          <w:rFonts w:ascii="Calibri" w:hAnsi="Calibri"/>
          <w:color w:val="AEAAAA" w:themeColor="background2" w:themeShade="BF"/>
          <w:sz w:val="26"/>
          <w:szCs w:val="27"/>
        </w:rPr>
        <w:t>En razón de lo anterior, se tiene por debidamente acreditada la existencia de</w:t>
      </w:r>
      <w:r w:rsidR="00864A71">
        <w:rPr>
          <w:rFonts w:ascii="Calibri" w:hAnsi="Calibri"/>
          <w:color w:val="AEAAAA" w:themeColor="background2" w:themeShade="BF"/>
          <w:sz w:val="26"/>
          <w:szCs w:val="27"/>
        </w:rPr>
        <w:t xml:space="preserve"> </w:t>
      </w:r>
      <w:r w:rsidRPr="00843C3A">
        <w:rPr>
          <w:rFonts w:ascii="Calibri" w:hAnsi="Calibri"/>
          <w:color w:val="AEAAAA" w:themeColor="background2" w:themeShade="BF"/>
          <w:sz w:val="26"/>
          <w:szCs w:val="27"/>
        </w:rPr>
        <w:t>l</w:t>
      </w:r>
      <w:r w:rsidR="00864A71">
        <w:rPr>
          <w:rFonts w:ascii="Calibri" w:hAnsi="Calibri"/>
          <w:color w:val="AEAAAA" w:themeColor="background2" w:themeShade="BF"/>
          <w:sz w:val="26"/>
          <w:szCs w:val="27"/>
        </w:rPr>
        <w:t>os</w:t>
      </w:r>
      <w:r w:rsidRPr="00843C3A">
        <w:rPr>
          <w:rFonts w:ascii="Calibri" w:hAnsi="Calibri"/>
          <w:color w:val="AEAAAA" w:themeColor="background2" w:themeShade="BF"/>
          <w:sz w:val="26"/>
          <w:szCs w:val="27"/>
        </w:rPr>
        <w:t xml:space="preserve"> acto</w:t>
      </w:r>
      <w:r w:rsidR="00864A71">
        <w:rPr>
          <w:rFonts w:ascii="Calibri" w:hAnsi="Calibri"/>
          <w:color w:val="AEAAAA" w:themeColor="background2" w:themeShade="BF"/>
          <w:sz w:val="26"/>
          <w:szCs w:val="27"/>
        </w:rPr>
        <w:t>s</w:t>
      </w:r>
      <w:r w:rsidRPr="00843C3A">
        <w:rPr>
          <w:rFonts w:ascii="Calibri" w:hAnsi="Calibri"/>
          <w:color w:val="AEAAAA" w:themeColor="background2" w:themeShade="BF"/>
          <w:sz w:val="26"/>
          <w:szCs w:val="27"/>
        </w:rPr>
        <w:t xml:space="preserve"> impugnado</w:t>
      </w:r>
      <w:r w:rsidR="00864A71">
        <w:rPr>
          <w:rFonts w:ascii="Calibri" w:hAnsi="Calibri"/>
          <w:color w:val="AEAAAA" w:themeColor="background2" w:themeShade="BF"/>
          <w:sz w:val="26"/>
          <w:szCs w:val="27"/>
        </w:rPr>
        <w:t>s</w:t>
      </w:r>
      <w:r w:rsidRPr="00843C3A">
        <w:rPr>
          <w:rFonts w:ascii="Calibri" w:hAnsi="Calibri"/>
          <w:color w:val="AEAAAA" w:themeColor="background2" w:themeShade="BF"/>
          <w:sz w:val="26"/>
          <w:szCs w:val="27"/>
        </w:rPr>
        <w:t xml:space="preserve">. . . . . . . . </w:t>
      </w:r>
      <w:r w:rsidRPr="00843C3A">
        <w:rPr>
          <w:rFonts w:ascii="Calibri" w:hAnsi="Calibri"/>
          <w:color w:val="AEAAAA" w:themeColor="background2" w:themeShade="BF"/>
          <w:sz w:val="26"/>
          <w:szCs w:val="26"/>
        </w:rPr>
        <w:t>. . . . . . . . . . . . . . . . . . . . . . . . . . . .</w:t>
      </w:r>
      <w:r w:rsidR="00DB5013">
        <w:rPr>
          <w:rFonts w:ascii="Calibri" w:hAnsi="Calibri"/>
          <w:color w:val="AEAAAA" w:themeColor="background2" w:themeShade="BF"/>
          <w:sz w:val="26"/>
          <w:szCs w:val="26"/>
        </w:rPr>
        <w:t xml:space="preserve"> . . . . . . . . . . . . </w:t>
      </w:r>
    </w:p>
    <w:p w:rsidR="007D241B" w:rsidRPr="00843C3A" w:rsidRDefault="007D241B" w:rsidP="007D241B">
      <w:pPr>
        <w:jc w:val="both"/>
        <w:rPr>
          <w:rFonts w:ascii="Calibri" w:hAnsi="Calibri" w:cs="Calibri"/>
          <w:b/>
          <w:bCs/>
          <w:i/>
          <w:iCs/>
          <w:color w:val="AEAAAA" w:themeColor="background2" w:themeShade="BF"/>
          <w:sz w:val="26"/>
          <w:szCs w:val="26"/>
        </w:rPr>
      </w:pPr>
    </w:p>
    <w:p w:rsidR="007D241B" w:rsidRPr="00030D33" w:rsidRDefault="007D241B" w:rsidP="007D241B">
      <w:pPr>
        <w:ind w:firstLine="708"/>
        <w:jc w:val="both"/>
        <w:rPr>
          <w:rFonts w:ascii="Calibri" w:hAnsi="Calibri" w:cs="Calibri"/>
          <w:bCs/>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CUARTO.- </w:t>
      </w:r>
      <w:r w:rsidRPr="00843C3A">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43C3A">
        <w:rPr>
          <w:rFonts w:ascii="Calibri" w:hAnsi="Calibri" w:cs="Calibri"/>
          <w:color w:val="AEAAAA" w:themeColor="background2" w:themeShade="BF"/>
          <w:sz w:val="26"/>
          <w:szCs w:val="26"/>
        </w:rPr>
        <w:t>. . . . . . . . . . . . . .</w:t>
      </w:r>
      <w:r w:rsidR="00DB5013">
        <w:rPr>
          <w:rFonts w:ascii="Calibri" w:hAnsi="Calibri" w:cs="Calibri"/>
          <w:color w:val="AEAAAA" w:themeColor="background2" w:themeShade="BF"/>
          <w:sz w:val="26"/>
          <w:szCs w:val="26"/>
        </w:rPr>
        <w:t xml:space="preserve"> </w:t>
      </w:r>
    </w:p>
    <w:p w:rsidR="007D241B" w:rsidRPr="00843C3A" w:rsidRDefault="007D241B" w:rsidP="007D241B">
      <w:pPr>
        <w:jc w:val="both"/>
        <w:rPr>
          <w:rFonts w:ascii="Calibri" w:hAnsi="Calibri" w:cs="Calibri"/>
          <w:bCs/>
          <w:iCs/>
          <w:color w:val="AEAAAA" w:themeColor="background2" w:themeShade="BF"/>
          <w:sz w:val="26"/>
          <w:szCs w:val="26"/>
        </w:rPr>
      </w:pPr>
    </w:p>
    <w:p w:rsidR="00864A71" w:rsidRDefault="007D241B" w:rsidP="007D241B">
      <w:pPr>
        <w:ind w:firstLine="708"/>
        <w:jc w:val="both"/>
        <w:rPr>
          <w:rFonts w:ascii="Calibri" w:hAnsi="Calibri" w:cs="Calibri"/>
          <w:bCs/>
          <w:iCs/>
          <w:color w:val="AEAAAA" w:themeColor="background2" w:themeShade="BF"/>
          <w:sz w:val="26"/>
          <w:szCs w:val="26"/>
        </w:rPr>
      </w:pPr>
      <w:r w:rsidRPr="00843C3A">
        <w:rPr>
          <w:rFonts w:ascii="Calibri" w:hAnsi="Calibri" w:cs="Calibri"/>
          <w:bCs/>
          <w:iCs/>
          <w:color w:val="AEAAAA" w:themeColor="background2" w:themeShade="BF"/>
          <w:sz w:val="26"/>
          <w:szCs w:val="26"/>
        </w:rPr>
        <w:t xml:space="preserve">Sentado lo anterior, se advierte que en el presente proceso, el Agente de Tránsito enjuiciado, </w:t>
      </w:r>
      <w:r w:rsidRPr="00843C3A">
        <w:rPr>
          <w:rFonts w:ascii="Calibri" w:hAnsi="Calibri" w:cs="Calibri"/>
          <w:b/>
          <w:bCs/>
          <w:iCs/>
          <w:color w:val="AEAAAA" w:themeColor="background2" w:themeShade="BF"/>
          <w:sz w:val="26"/>
          <w:szCs w:val="26"/>
        </w:rPr>
        <w:t>no refirió</w:t>
      </w:r>
      <w:r w:rsidRPr="00843C3A">
        <w:rPr>
          <w:rFonts w:ascii="Calibri" w:hAnsi="Calibri" w:cs="Calibri"/>
          <w:bCs/>
          <w:iCs/>
          <w:color w:val="AEAAAA" w:themeColor="background2" w:themeShade="BF"/>
          <w:sz w:val="26"/>
          <w:szCs w:val="26"/>
        </w:rPr>
        <w:t xml:space="preserve"> causal de improcedencia o sobreseimiento alguna;</w:t>
      </w:r>
      <w:r w:rsidR="00864A71">
        <w:rPr>
          <w:rFonts w:ascii="Calibri" w:hAnsi="Calibri" w:cs="Calibri"/>
          <w:bCs/>
          <w:iCs/>
          <w:color w:val="AEAAAA" w:themeColor="background2" w:themeShade="BF"/>
          <w:sz w:val="26"/>
          <w:szCs w:val="26"/>
        </w:rPr>
        <w:t xml:space="preserve"> sin embargo el Tesorero Municipal sí hizo valer una causal, la prevista en la </w:t>
      </w:r>
      <w:r w:rsidR="00864A71">
        <w:rPr>
          <w:rFonts w:ascii="Calibri" w:hAnsi="Calibri" w:cs="Calibri"/>
          <w:bCs/>
          <w:iCs/>
          <w:color w:val="AEAAAA" w:themeColor="background2" w:themeShade="BF"/>
          <w:sz w:val="26"/>
          <w:szCs w:val="26"/>
        </w:rPr>
        <w:lastRenderedPageBreak/>
        <w:t xml:space="preserve">fracción VI del artículo 261 del código de procedimiento y justicia administrativa aplicable; al referir que no existe acto </w:t>
      </w:r>
      <w:r w:rsidR="00D24F75">
        <w:rPr>
          <w:rFonts w:ascii="Calibri" w:hAnsi="Calibri" w:cs="Calibri"/>
          <w:bCs/>
          <w:iCs/>
          <w:color w:val="AEAAAA" w:themeColor="background2" w:themeShade="BF"/>
          <w:sz w:val="26"/>
          <w:szCs w:val="26"/>
        </w:rPr>
        <w:t>atribuible</w:t>
      </w:r>
      <w:r w:rsidR="00864A71">
        <w:rPr>
          <w:rFonts w:ascii="Calibri" w:hAnsi="Calibri" w:cs="Calibri"/>
          <w:bCs/>
          <w:iCs/>
          <w:color w:val="AEAAAA" w:themeColor="background2" w:themeShade="BF"/>
          <w:sz w:val="26"/>
          <w:szCs w:val="26"/>
        </w:rPr>
        <w:t xml:space="preserve"> a esa autoridad. . . . . . . .</w:t>
      </w:r>
      <w:r w:rsidR="00DB5013">
        <w:rPr>
          <w:rFonts w:ascii="Calibri" w:hAnsi="Calibri" w:cs="Calibri"/>
          <w:bCs/>
          <w:iCs/>
          <w:color w:val="AEAAAA" w:themeColor="background2" w:themeShade="BF"/>
          <w:sz w:val="26"/>
          <w:szCs w:val="26"/>
        </w:rPr>
        <w:t xml:space="preserve"> . . . . . . . </w:t>
      </w:r>
    </w:p>
    <w:p w:rsidR="00864A71" w:rsidRDefault="00864A71" w:rsidP="007D241B">
      <w:pPr>
        <w:ind w:firstLine="708"/>
        <w:jc w:val="both"/>
        <w:rPr>
          <w:rFonts w:ascii="Calibri" w:hAnsi="Calibri" w:cs="Calibri"/>
          <w:bCs/>
          <w:iCs/>
          <w:color w:val="AEAAAA" w:themeColor="background2" w:themeShade="BF"/>
          <w:sz w:val="26"/>
          <w:szCs w:val="26"/>
        </w:rPr>
      </w:pPr>
    </w:p>
    <w:p w:rsidR="00B71FE6" w:rsidRPr="00B71FE6" w:rsidRDefault="00864A71" w:rsidP="00B71FE6">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 xml:space="preserve">Causal que </w:t>
      </w:r>
      <w:r w:rsidRPr="00B71FE6">
        <w:rPr>
          <w:rFonts w:ascii="Calibri" w:hAnsi="Calibri" w:cs="Calibri"/>
          <w:b/>
          <w:bCs/>
          <w:iCs/>
          <w:color w:val="AEAAAA" w:themeColor="background2" w:themeShade="BF"/>
          <w:sz w:val="26"/>
          <w:szCs w:val="26"/>
        </w:rPr>
        <w:t>no se actualiza</w:t>
      </w:r>
      <w:r>
        <w:rPr>
          <w:rFonts w:ascii="Calibri" w:hAnsi="Calibri" w:cs="Calibri"/>
          <w:bCs/>
          <w:iCs/>
          <w:color w:val="AEAAAA" w:themeColor="background2" w:themeShade="BF"/>
          <w:sz w:val="26"/>
          <w:szCs w:val="26"/>
        </w:rPr>
        <w:t xml:space="preserve"> en la presente causa administrativa; toda vez que </w:t>
      </w:r>
      <w:r w:rsidR="00B71FE6" w:rsidRPr="00B71FE6">
        <w:rPr>
          <w:rFonts w:ascii="Calibri" w:hAnsi="Calibri" w:cs="Calibri"/>
          <w:bCs/>
          <w:iCs/>
          <w:color w:val="AEAAAA" w:themeColor="background2" w:themeShade="BF"/>
          <w:sz w:val="26"/>
          <w:szCs w:val="26"/>
        </w:rPr>
        <w:t>el acto impugnado atribuido a dicha dependencia municipal; lo es</w:t>
      </w:r>
      <w:r w:rsidR="00B71FE6">
        <w:rPr>
          <w:rFonts w:ascii="Calibri" w:hAnsi="Calibri" w:cs="Calibri"/>
          <w:bCs/>
          <w:iCs/>
          <w:color w:val="AEAAAA" w:themeColor="background2" w:themeShade="BF"/>
          <w:sz w:val="26"/>
          <w:szCs w:val="26"/>
        </w:rPr>
        <w:t xml:space="preserve"> </w:t>
      </w:r>
      <w:r w:rsidR="00B71FE6" w:rsidRPr="00B71FE6">
        <w:rPr>
          <w:rFonts w:ascii="Calibri" w:hAnsi="Calibri" w:cs="Calibri"/>
          <w:bCs/>
          <w:iCs/>
          <w:color w:val="AEAAAA" w:themeColor="background2" w:themeShade="BF"/>
          <w:sz w:val="26"/>
          <w:szCs w:val="26"/>
        </w:rPr>
        <w:t>la calificación de la</w:t>
      </w:r>
      <w:r w:rsidR="00B71FE6">
        <w:rPr>
          <w:rFonts w:ascii="Calibri" w:hAnsi="Calibri" w:cs="Calibri"/>
          <w:bCs/>
          <w:iCs/>
          <w:color w:val="AEAAAA" w:themeColor="background2" w:themeShade="BF"/>
          <w:sz w:val="26"/>
          <w:szCs w:val="26"/>
        </w:rPr>
        <w:t xml:space="preserve"> infracció</w:t>
      </w:r>
      <w:r w:rsidR="00B71FE6" w:rsidRPr="00B71FE6">
        <w:rPr>
          <w:rFonts w:ascii="Calibri" w:hAnsi="Calibri" w:cs="Calibri"/>
          <w:bCs/>
          <w:iCs/>
          <w:color w:val="AEAAAA" w:themeColor="background2" w:themeShade="BF"/>
          <w:sz w:val="26"/>
          <w:szCs w:val="26"/>
        </w:rPr>
        <w:t xml:space="preserve">n; calificación </w:t>
      </w:r>
      <w:r w:rsidR="00B71FE6" w:rsidRPr="00B71FE6">
        <w:rPr>
          <w:rFonts w:ascii="Calibri" w:hAnsi="Calibri"/>
          <w:color w:val="AEAAAA" w:themeColor="background2" w:themeShade="BF"/>
          <w:sz w:val="26"/>
          <w:szCs w:val="26"/>
        </w:rPr>
        <w:t xml:space="preserve">cuya existencia se desprende indiciariamente, del recibo oficial de pago </w:t>
      </w:r>
      <w:r w:rsidR="00B71FE6">
        <w:rPr>
          <w:rFonts w:ascii="Calibri" w:hAnsi="Calibri"/>
          <w:color w:val="AEAAAA" w:themeColor="background2" w:themeShade="BF"/>
          <w:sz w:val="26"/>
          <w:szCs w:val="26"/>
        </w:rPr>
        <w:t xml:space="preserve">con </w:t>
      </w:r>
      <w:r w:rsidR="00B71FE6" w:rsidRPr="00B71FE6">
        <w:rPr>
          <w:rFonts w:ascii="Calibri" w:hAnsi="Calibri"/>
          <w:color w:val="AEAAAA" w:themeColor="background2" w:themeShade="BF"/>
          <w:sz w:val="26"/>
          <w:szCs w:val="26"/>
        </w:rPr>
        <w:t>número</w:t>
      </w:r>
      <w:r w:rsidR="00B71FE6">
        <w:rPr>
          <w:rFonts w:ascii="Calibri" w:hAnsi="Calibri"/>
          <w:color w:val="AEAAAA" w:themeColor="background2" w:themeShade="BF"/>
          <w:sz w:val="26"/>
          <w:szCs w:val="26"/>
        </w:rPr>
        <w:t xml:space="preserve"> </w:t>
      </w:r>
      <w:r w:rsidR="00B71FE6">
        <w:rPr>
          <w:rFonts w:ascii="Calibri" w:hAnsi="Calibri" w:cs="Calibri"/>
          <w:color w:val="AEAAAA" w:themeColor="background2" w:themeShade="BF"/>
          <w:sz w:val="26"/>
          <w:szCs w:val="26"/>
        </w:rPr>
        <w:t>AA 5710247 (AA cinco-siete-uno-cero-dos-cuatro-siete), emitido el 12 doce de mayo de este año; lo</w:t>
      </w:r>
      <w:r w:rsidR="00B71FE6" w:rsidRPr="00B71FE6">
        <w:rPr>
          <w:rFonts w:ascii="Calibri" w:hAnsi="Calibri"/>
          <w:color w:val="AEAAAA" w:themeColor="background2" w:themeShade="BF"/>
          <w:sz w:val="26"/>
          <w:szCs w:val="26"/>
        </w:rPr>
        <w:t xml:space="preserve"> que relacionado con lo que establece el artículo </w:t>
      </w:r>
      <w:r w:rsidR="00B71FE6" w:rsidRPr="00B71FE6">
        <w:rPr>
          <w:rFonts w:ascii="Calibri" w:hAnsi="Calibri" w:cs="Calibri"/>
          <w:bCs/>
          <w:iCs/>
          <w:color w:val="AEAAAA" w:themeColor="background2" w:themeShade="BF"/>
          <w:sz w:val="26"/>
          <w:szCs w:val="26"/>
        </w:rPr>
        <w:t>49 del Reglamento de Tránsito Municipal de León, Guanajuato; que a la letra señala:</w:t>
      </w:r>
      <w:r w:rsidR="00B71FE6" w:rsidRPr="00B71FE6">
        <w:rPr>
          <w:rFonts w:ascii="Calibri" w:hAnsi="Calibri" w:cs="Calibri"/>
          <w:bCs/>
          <w:i/>
          <w:iCs/>
          <w:color w:val="AEAAAA" w:themeColor="background2" w:themeShade="BF"/>
          <w:sz w:val="26"/>
          <w:szCs w:val="26"/>
        </w:rPr>
        <w:t xml:space="preserve"> “Artículo 49.- La Dirección General de Tránsito Municipal y la </w:t>
      </w:r>
      <w:r w:rsidR="00B71FE6" w:rsidRPr="00B71FE6">
        <w:rPr>
          <w:rFonts w:ascii="Calibri" w:hAnsi="Calibri" w:cs="Calibri"/>
          <w:bCs/>
          <w:i/>
          <w:iCs/>
          <w:color w:val="AEAAAA" w:themeColor="background2" w:themeShade="BF"/>
          <w:sz w:val="26"/>
          <w:szCs w:val="26"/>
          <w:u w:val="single"/>
        </w:rPr>
        <w:t>Tesorería Municipal</w:t>
      </w:r>
      <w:r w:rsidR="00B71FE6" w:rsidRPr="00B71FE6">
        <w:rPr>
          <w:rFonts w:ascii="Calibri" w:hAnsi="Calibri" w:cs="Calibri"/>
          <w:bCs/>
          <w:i/>
          <w:iCs/>
          <w:color w:val="AEAAAA" w:themeColor="background2" w:themeShade="BF"/>
          <w:sz w:val="26"/>
          <w:szCs w:val="26"/>
        </w:rPr>
        <w:t xml:space="preserve">, indistintamente, </w:t>
      </w:r>
      <w:r w:rsidR="00B71FE6" w:rsidRPr="00B71FE6">
        <w:rPr>
          <w:rFonts w:ascii="Calibri" w:hAnsi="Calibri" w:cs="Calibri"/>
          <w:bCs/>
          <w:i/>
          <w:iCs/>
          <w:color w:val="AEAAAA" w:themeColor="background2" w:themeShade="BF"/>
          <w:sz w:val="26"/>
          <w:szCs w:val="26"/>
          <w:u w:val="single"/>
        </w:rPr>
        <w:t>calificarán las infracciones contenidas en el presente reglamento</w:t>
      </w:r>
      <w:r w:rsidR="00B71FE6" w:rsidRPr="00B71FE6">
        <w:rPr>
          <w:rFonts w:ascii="Calibri" w:hAnsi="Calibri" w:cs="Calibri"/>
          <w:bCs/>
          <w:i/>
          <w:iCs/>
          <w:color w:val="AEAAAA" w:themeColor="background2" w:themeShade="BF"/>
          <w:sz w:val="26"/>
          <w:szCs w:val="26"/>
        </w:rPr>
        <w:t>; salvo en el supuesto a que se refieren los artículos 35 y 36  de este ordenamiento, que lo hará la Dirección de Oficiales Calificadores.”</w:t>
      </w:r>
      <w:r w:rsidR="00B71FE6" w:rsidRPr="00B71FE6">
        <w:rPr>
          <w:rFonts w:ascii="Calibri" w:hAnsi="Calibri" w:cs="Calibri"/>
          <w:bCs/>
          <w:iCs/>
          <w:color w:val="AEAAAA" w:themeColor="background2" w:themeShade="BF"/>
          <w:sz w:val="26"/>
          <w:szCs w:val="26"/>
        </w:rPr>
        <w:t xml:space="preserve"> (Lo subrayado es nuestro); no deja lugar a dudas que la Tesorería municipal puede calificar las infracciones al Reglamento de Tránsito citado;</w:t>
      </w:r>
      <w:r w:rsidR="00B71FE6">
        <w:rPr>
          <w:rFonts w:ascii="Calibri" w:hAnsi="Calibri" w:cs="Calibri"/>
          <w:bCs/>
          <w:iCs/>
          <w:color w:val="AEAAAA" w:themeColor="background2" w:themeShade="BF"/>
          <w:sz w:val="26"/>
          <w:szCs w:val="26"/>
        </w:rPr>
        <w:t xml:space="preserve"> </w:t>
      </w:r>
      <w:r w:rsidR="00B71FE6" w:rsidRPr="00B71FE6">
        <w:rPr>
          <w:rFonts w:ascii="Calibri" w:hAnsi="Calibri" w:cs="Calibri"/>
          <w:bCs/>
          <w:iCs/>
          <w:color w:val="AEAAAA" w:themeColor="background2" w:themeShade="BF"/>
          <w:sz w:val="26"/>
          <w:szCs w:val="26"/>
        </w:rPr>
        <w:t xml:space="preserve">lo que con fundamento en los artículos 109, 112 y 130 del Código de Procedimiento y Justicia Administrativa en vigor en el Estado, </w:t>
      </w:r>
      <w:r w:rsidR="00B71FE6" w:rsidRPr="00B71FE6">
        <w:rPr>
          <w:rFonts w:ascii="Calibri" w:hAnsi="Calibri" w:cs="Calibri"/>
          <w:bCs/>
          <w:iCs/>
          <w:color w:val="AEAAAA" w:themeColor="background2" w:themeShade="BF"/>
          <w:sz w:val="26"/>
          <w:szCs w:val="26"/>
          <w:u w:val="single"/>
        </w:rPr>
        <w:t>crea la presunción legal y humana de que la calificación impugnada fue efectuada por la Tesorería</w:t>
      </w:r>
      <w:r w:rsidR="00B71FE6">
        <w:rPr>
          <w:rFonts w:ascii="Calibri" w:hAnsi="Calibri" w:cs="Calibri"/>
          <w:bCs/>
          <w:iCs/>
          <w:color w:val="AEAAAA" w:themeColor="background2" w:themeShade="BF"/>
          <w:sz w:val="26"/>
          <w:szCs w:val="26"/>
        </w:rPr>
        <w:t>. Presunció</w:t>
      </w:r>
      <w:r w:rsidR="00B71FE6" w:rsidRPr="00B71FE6">
        <w:rPr>
          <w:rFonts w:ascii="Calibri" w:hAnsi="Calibri" w:cs="Calibri"/>
          <w:bCs/>
          <w:iCs/>
          <w:color w:val="AEAAAA" w:themeColor="background2" w:themeShade="BF"/>
          <w:sz w:val="26"/>
          <w:szCs w:val="26"/>
        </w:rPr>
        <w:t xml:space="preserve">n a la que se le otorga pleno valor probatorio pues de ninguna forma </w:t>
      </w:r>
      <w:r w:rsidR="00B71FE6">
        <w:rPr>
          <w:rFonts w:ascii="Calibri" w:hAnsi="Calibri" w:cs="Calibri"/>
          <w:bCs/>
          <w:iCs/>
          <w:color w:val="AEAAAA" w:themeColor="background2" w:themeShade="BF"/>
          <w:sz w:val="26"/>
          <w:szCs w:val="26"/>
        </w:rPr>
        <w:t xml:space="preserve">fue </w:t>
      </w:r>
      <w:proofErr w:type="spellStart"/>
      <w:r w:rsidR="00B71FE6">
        <w:rPr>
          <w:rFonts w:ascii="Calibri" w:hAnsi="Calibri" w:cs="Calibri"/>
          <w:bCs/>
          <w:iCs/>
          <w:color w:val="AEAAAA" w:themeColor="background2" w:themeShade="BF"/>
          <w:sz w:val="26"/>
          <w:szCs w:val="26"/>
        </w:rPr>
        <w:t>destruí</w:t>
      </w:r>
      <w:r w:rsidR="00B71FE6" w:rsidRPr="00B71FE6">
        <w:rPr>
          <w:rFonts w:ascii="Calibri" w:hAnsi="Calibri" w:cs="Calibri"/>
          <w:bCs/>
          <w:iCs/>
          <w:color w:val="AEAAAA" w:themeColor="background2" w:themeShade="BF"/>
          <w:sz w:val="26"/>
          <w:szCs w:val="26"/>
        </w:rPr>
        <w:t>da</w:t>
      </w:r>
      <w:proofErr w:type="spellEnd"/>
      <w:r w:rsidR="00B71FE6" w:rsidRPr="00B71FE6">
        <w:rPr>
          <w:rFonts w:ascii="Calibri" w:hAnsi="Calibri" w:cs="Calibri"/>
          <w:bCs/>
          <w:iCs/>
          <w:color w:val="AEAAAA" w:themeColor="background2" w:themeShade="BF"/>
          <w:sz w:val="26"/>
          <w:szCs w:val="26"/>
        </w:rPr>
        <w:t>, de ahí que se considere que no se actualiza la causal de improcedencia invocada. . . . . . . . . . . .</w:t>
      </w:r>
      <w:r w:rsidR="00B71FE6">
        <w:rPr>
          <w:rFonts w:ascii="Calibri" w:hAnsi="Calibri" w:cs="Calibri"/>
          <w:bCs/>
          <w:iCs/>
          <w:color w:val="AEAAAA" w:themeColor="background2" w:themeShade="BF"/>
          <w:sz w:val="26"/>
          <w:szCs w:val="26"/>
        </w:rPr>
        <w:t xml:space="preserve"> . . . . . . . . . . . . . . . . . . . . .</w:t>
      </w:r>
      <w:r w:rsidR="00DB5013">
        <w:rPr>
          <w:rFonts w:ascii="Calibri" w:hAnsi="Calibri" w:cs="Calibri"/>
          <w:bCs/>
          <w:iCs/>
          <w:color w:val="AEAAAA" w:themeColor="background2" w:themeShade="BF"/>
          <w:sz w:val="26"/>
          <w:szCs w:val="26"/>
        </w:rPr>
        <w:t xml:space="preserve"> . . . . . . . </w:t>
      </w:r>
    </w:p>
    <w:p w:rsidR="00B71FE6" w:rsidRPr="00B71FE6" w:rsidRDefault="00B71FE6" w:rsidP="00B71FE6">
      <w:pPr>
        <w:ind w:firstLine="708"/>
        <w:jc w:val="both"/>
        <w:rPr>
          <w:rFonts w:ascii="Calibri" w:hAnsi="Calibri" w:cs="Calibri"/>
          <w:bCs/>
          <w:iCs/>
          <w:color w:val="AEAAAA" w:themeColor="background2" w:themeShade="BF"/>
          <w:sz w:val="26"/>
          <w:szCs w:val="26"/>
        </w:rPr>
      </w:pPr>
    </w:p>
    <w:p w:rsidR="00B71FE6" w:rsidRPr="00B71FE6" w:rsidRDefault="00B71FE6" w:rsidP="00B71FE6">
      <w:pPr>
        <w:ind w:firstLine="708"/>
        <w:jc w:val="both"/>
        <w:rPr>
          <w:rFonts w:ascii="Calibri" w:hAnsi="Calibri" w:cs="Calibri"/>
          <w:bCs/>
          <w:iCs/>
          <w:color w:val="AEAAAA" w:themeColor="background2" w:themeShade="BF"/>
          <w:sz w:val="26"/>
          <w:szCs w:val="26"/>
        </w:rPr>
      </w:pPr>
      <w:r w:rsidRPr="00B71FE6">
        <w:rPr>
          <w:rFonts w:ascii="Calibri" w:hAnsi="Calibri"/>
          <w:color w:val="AEAAAA" w:themeColor="background2" w:themeShade="BF"/>
          <w:sz w:val="26"/>
          <w:szCs w:val="26"/>
        </w:rPr>
        <w:t xml:space="preserve">Lo anterior, </w:t>
      </w:r>
      <w:r w:rsidRPr="00B71FE6">
        <w:rPr>
          <w:rFonts w:ascii="Calibri" w:hAnsi="Calibri" w:cs="Calibri"/>
          <w:bCs/>
          <w:iCs/>
          <w:color w:val="AEAAAA" w:themeColor="background2" w:themeShade="BF"/>
          <w:sz w:val="26"/>
          <w:szCs w:val="26"/>
        </w:rPr>
        <w:t>no obstante que el Tesorero municipal, en su propia contestación de demanda, haya manifestado que la</w:t>
      </w:r>
      <w:r>
        <w:rPr>
          <w:rFonts w:ascii="Calibri" w:hAnsi="Calibri" w:cs="Calibri"/>
          <w:bCs/>
          <w:iCs/>
          <w:color w:val="AEAAAA" w:themeColor="background2" w:themeShade="BF"/>
          <w:sz w:val="26"/>
          <w:szCs w:val="26"/>
        </w:rPr>
        <w:t xml:space="preserve"> calificació</w:t>
      </w:r>
      <w:r w:rsidRPr="00B71FE6">
        <w:rPr>
          <w:rFonts w:ascii="Calibri" w:hAnsi="Calibri" w:cs="Calibri"/>
          <w:bCs/>
          <w:iCs/>
          <w:color w:val="AEAAAA" w:themeColor="background2" w:themeShade="BF"/>
          <w:sz w:val="26"/>
          <w:szCs w:val="26"/>
        </w:rPr>
        <w:t>n de la</w:t>
      </w:r>
      <w:r>
        <w:rPr>
          <w:rFonts w:ascii="Calibri" w:hAnsi="Calibri" w:cs="Calibri"/>
          <w:bCs/>
          <w:iCs/>
          <w:color w:val="AEAAAA" w:themeColor="background2" w:themeShade="BF"/>
          <w:sz w:val="26"/>
          <w:szCs w:val="26"/>
        </w:rPr>
        <w:t xml:space="preserve"> infracció</w:t>
      </w:r>
      <w:r w:rsidRPr="00B71FE6">
        <w:rPr>
          <w:rFonts w:ascii="Calibri" w:hAnsi="Calibri" w:cs="Calibri"/>
          <w:bCs/>
          <w:iCs/>
          <w:color w:val="AEAAAA" w:themeColor="background2" w:themeShade="BF"/>
          <w:sz w:val="26"/>
          <w:szCs w:val="26"/>
        </w:rPr>
        <w:t>n fue llevada a cabo por la Dirección General de Tránsito Municipal; toda vez que señala que dicha dependencia es la que realiza esa actividad; sin embargo, además de no probar su dicho con el medio de prueba</w:t>
      </w:r>
      <w:r w:rsidR="00217AB2">
        <w:rPr>
          <w:rFonts w:ascii="Calibri" w:hAnsi="Calibri" w:cs="Calibri"/>
          <w:bCs/>
          <w:iCs/>
          <w:color w:val="AEAAAA" w:themeColor="background2" w:themeShade="BF"/>
          <w:sz w:val="26"/>
          <w:szCs w:val="26"/>
        </w:rPr>
        <w:t xml:space="preserve"> que resultara idóneo para ello;</w:t>
      </w:r>
      <w:r>
        <w:rPr>
          <w:rFonts w:ascii="Calibri" w:hAnsi="Calibri" w:cs="Calibri"/>
          <w:bCs/>
          <w:iCs/>
          <w:color w:val="AEAAAA" w:themeColor="background2" w:themeShade="BF"/>
          <w:sz w:val="26"/>
          <w:szCs w:val="26"/>
        </w:rPr>
        <w:t xml:space="preserve"> </w:t>
      </w:r>
      <w:r w:rsidRPr="00B71FE6">
        <w:rPr>
          <w:rFonts w:ascii="Calibri" w:hAnsi="Calibri" w:cs="Calibri"/>
          <w:bCs/>
          <w:iCs/>
          <w:color w:val="AEAAAA" w:themeColor="background2" w:themeShade="BF"/>
          <w:sz w:val="26"/>
          <w:szCs w:val="26"/>
        </w:rPr>
        <w:t>para quien resuelve,</w:t>
      </w:r>
      <w:r>
        <w:rPr>
          <w:rFonts w:ascii="Calibri" w:hAnsi="Calibri" w:cs="Calibri"/>
          <w:bCs/>
          <w:iCs/>
          <w:color w:val="AEAAAA" w:themeColor="background2" w:themeShade="BF"/>
          <w:sz w:val="26"/>
          <w:szCs w:val="26"/>
        </w:rPr>
        <w:t xml:space="preserve"> </w:t>
      </w:r>
      <w:r w:rsidRPr="00B71FE6">
        <w:rPr>
          <w:rFonts w:ascii="Calibri" w:hAnsi="Calibri" w:cs="Calibri"/>
          <w:bCs/>
          <w:iCs/>
          <w:color w:val="AEAAAA" w:themeColor="background2" w:themeShade="BF"/>
          <w:sz w:val="26"/>
          <w:szCs w:val="26"/>
        </w:rPr>
        <w:t>la autoridad que en cada caso individualiza dicha sanción, es la Tesorería al expedir el recibo, -como el que aportó la parte actora a su demanda-; por lo que se insiste en que la</w:t>
      </w:r>
      <w:r>
        <w:rPr>
          <w:rFonts w:ascii="Calibri" w:hAnsi="Calibri" w:cs="Calibri"/>
          <w:bCs/>
          <w:iCs/>
          <w:color w:val="AEAAAA" w:themeColor="background2" w:themeShade="BF"/>
          <w:sz w:val="26"/>
          <w:szCs w:val="26"/>
        </w:rPr>
        <w:t xml:space="preserve"> calificació</w:t>
      </w:r>
      <w:r w:rsidRPr="00B71FE6">
        <w:rPr>
          <w:rFonts w:ascii="Calibri" w:hAnsi="Calibri" w:cs="Calibri"/>
          <w:bCs/>
          <w:iCs/>
          <w:color w:val="AEAAAA" w:themeColor="background2" w:themeShade="BF"/>
          <w:sz w:val="26"/>
          <w:szCs w:val="26"/>
        </w:rPr>
        <w:t>n se hi</w:t>
      </w:r>
      <w:r>
        <w:rPr>
          <w:rFonts w:ascii="Calibri" w:hAnsi="Calibri" w:cs="Calibri"/>
          <w:bCs/>
          <w:iCs/>
          <w:color w:val="AEAAAA" w:themeColor="background2" w:themeShade="BF"/>
          <w:sz w:val="26"/>
          <w:szCs w:val="26"/>
        </w:rPr>
        <w:t>z</w:t>
      </w:r>
      <w:r w:rsidRPr="00B71FE6">
        <w:rPr>
          <w:rFonts w:ascii="Calibri" w:hAnsi="Calibri" w:cs="Calibri"/>
          <w:bCs/>
          <w:iCs/>
          <w:color w:val="AEAAAA" w:themeColor="background2" w:themeShade="BF"/>
          <w:sz w:val="26"/>
          <w:szCs w:val="26"/>
        </w:rPr>
        <w:t xml:space="preserve">o por dicha Tesorería. . . . . . . . . . . </w:t>
      </w:r>
      <w:r w:rsidR="00217AB2">
        <w:rPr>
          <w:rFonts w:ascii="Calibri" w:hAnsi="Calibri" w:cs="Calibri"/>
          <w:bCs/>
          <w:iCs/>
          <w:color w:val="AEAAAA" w:themeColor="background2" w:themeShade="BF"/>
          <w:sz w:val="26"/>
          <w:szCs w:val="26"/>
        </w:rPr>
        <w:t xml:space="preserve">. </w:t>
      </w:r>
      <w:r w:rsidR="00217AB2">
        <w:rPr>
          <w:rFonts w:ascii="Calibri" w:hAnsi="Calibri"/>
          <w:bCs/>
          <w:color w:val="AEAAAA" w:themeColor="background2" w:themeShade="BF"/>
          <w:sz w:val="26"/>
          <w:szCs w:val="26"/>
        </w:rPr>
        <w:t xml:space="preserve">. . . . . . . . . . . . . . . . . . </w:t>
      </w:r>
      <w:r w:rsidR="00217AB2">
        <w:rPr>
          <w:rFonts w:ascii="Calibri" w:hAnsi="Calibri" w:cs="Calibri"/>
          <w:i/>
          <w:iCs/>
          <w:color w:val="AEAAAA" w:themeColor="background2" w:themeShade="BF"/>
          <w:sz w:val="26"/>
          <w:szCs w:val="26"/>
        </w:rPr>
        <w:t>. . . . . . . . . . . . . . . . . . . . . . . . . . . . . . .</w:t>
      </w:r>
    </w:p>
    <w:p w:rsidR="00B71FE6" w:rsidRPr="00B71FE6" w:rsidRDefault="00B71FE6" w:rsidP="00B71FE6">
      <w:pPr>
        <w:jc w:val="both"/>
        <w:rPr>
          <w:rFonts w:ascii="Calibri" w:hAnsi="Calibri" w:cs="Calibri"/>
          <w:bCs/>
          <w:iCs/>
          <w:color w:val="AEAAAA" w:themeColor="background2" w:themeShade="BF"/>
          <w:sz w:val="26"/>
          <w:szCs w:val="26"/>
        </w:rPr>
      </w:pPr>
    </w:p>
    <w:p w:rsidR="00B71FE6" w:rsidRPr="00B71FE6" w:rsidRDefault="00B71FE6" w:rsidP="00B71FE6">
      <w:pPr>
        <w:ind w:firstLine="708"/>
        <w:jc w:val="both"/>
        <w:rPr>
          <w:rFonts w:ascii="Calibri" w:hAnsi="Calibri" w:cs="Calibri"/>
          <w:bCs/>
          <w:iCs/>
          <w:color w:val="AEAAAA" w:themeColor="background2" w:themeShade="BF"/>
          <w:sz w:val="26"/>
          <w:szCs w:val="26"/>
        </w:rPr>
      </w:pPr>
      <w:r w:rsidRPr="00B71FE6">
        <w:rPr>
          <w:rFonts w:ascii="Calibri" w:hAnsi="Calibri" w:cs="Calibri"/>
          <w:bCs/>
          <w:iCs/>
          <w:color w:val="AEAAAA" w:themeColor="background2" w:themeShade="BF"/>
          <w:sz w:val="26"/>
          <w:szCs w:val="26"/>
        </w:rPr>
        <w:t xml:space="preserve">A efecto de reforzar que la Tesorería </w:t>
      </w:r>
      <w:r>
        <w:rPr>
          <w:rFonts w:ascii="Calibri" w:hAnsi="Calibri" w:cs="Calibri"/>
          <w:bCs/>
          <w:iCs/>
          <w:color w:val="AEAAAA" w:themeColor="background2" w:themeShade="BF"/>
          <w:sz w:val="26"/>
          <w:szCs w:val="26"/>
        </w:rPr>
        <w:t xml:space="preserve">fue la dependencia </w:t>
      </w:r>
      <w:r w:rsidRPr="00B71FE6">
        <w:rPr>
          <w:rFonts w:ascii="Calibri" w:hAnsi="Calibri" w:cs="Calibri"/>
          <w:bCs/>
          <w:iCs/>
          <w:color w:val="AEAAAA" w:themeColor="background2" w:themeShade="BF"/>
          <w:sz w:val="26"/>
          <w:szCs w:val="26"/>
        </w:rPr>
        <w:t>que calificó la</w:t>
      </w:r>
      <w:r w:rsidR="000D54D2">
        <w:rPr>
          <w:rFonts w:ascii="Calibri" w:hAnsi="Calibri" w:cs="Calibri"/>
          <w:bCs/>
          <w:iCs/>
          <w:color w:val="AEAAAA" w:themeColor="background2" w:themeShade="BF"/>
          <w:sz w:val="26"/>
          <w:szCs w:val="26"/>
        </w:rPr>
        <w:t xml:space="preserve"> infracció</w:t>
      </w:r>
      <w:r w:rsidRPr="00B71FE6">
        <w:rPr>
          <w:rFonts w:ascii="Calibri" w:hAnsi="Calibri" w:cs="Calibri"/>
          <w:bCs/>
          <w:iCs/>
          <w:color w:val="AEAAAA" w:themeColor="background2" w:themeShade="BF"/>
          <w:sz w:val="26"/>
          <w:szCs w:val="26"/>
        </w:rPr>
        <w:t xml:space="preserve">n contenida en el acta impugnada; se debe decir que en el Municipio de León, Guanajuato, es un hecho notorio y público, que dicha dependencia municipal es la que califica las infracciones;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General de Tránsito Municipal, sino que </w:t>
      </w:r>
      <w:r>
        <w:rPr>
          <w:rFonts w:ascii="Calibri" w:hAnsi="Calibri" w:cs="Calibri"/>
          <w:bCs/>
          <w:iCs/>
          <w:color w:val="AEAAAA" w:themeColor="background2" w:themeShade="BF"/>
          <w:sz w:val="26"/>
          <w:szCs w:val="26"/>
        </w:rPr>
        <w:t xml:space="preserve">se presenta en </w:t>
      </w:r>
      <w:r w:rsidRPr="00B71FE6">
        <w:rPr>
          <w:rFonts w:ascii="Calibri" w:hAnsi="Calibri" w:cs="Calibri"/>
          <w:bCs/>
          <w:iCs/>
          <w:color w:val="AEAAAA" w:themeColor="background2" w:themeShade="BF"/>
          <w:sz w:val="26"/>
          <w:szCs w:val="26"/>
        </w:rPr>
        <w:t>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w:t>
      </w:r>
      <w:r w:rsidR="000D54D2">
        <w:rPr>
          <w:rFonts w:ascii="Calibri" w:hAnsi="Calibri" w:cs="Calibri"/>
          <w:bCs/>
          <w:iCs/>
          <w:color w:val="AEAAAA" w:themeColor="background2" w:themeShade="BF"/>
          <w:sz w:val="26"/>
          <w:szCs w:val="26"/>
        </w:rPr>
        <w:t xml:space="preserve"> infracció</w:t>
      </w:r>
      <w:r w:rsidRPr="00B71FE6">
        <w:rPr>
          <w:rFonts w:ascii="Calibri" w:hAnsi="Calibri" w:cs="Calibri"/>
          <w:bCs/>
          <w:iCs/>
          <w:color w:val="AEAAAA" w:themeColor="background2" w:themeShade="BF"/>
          <w:sz w:val="26"/>
          <w:szCs w:val="26"/>
        </w:rPr>
        <w:t>n anotada en la boleta respectiva, extendiéndosele el recibo oficial de pago número</w:t>
      </w:r>
      <w:r>
        <w:rPr>
          <w:rFonts w:ascii="Calibri" w:hAnsi="Calibri" w:cs="Calibri"/>
          <w:bCs/>
          <w:iCs/>
          <w:color w:val="AEAAAA" w:themeColor="background2" w:themeShade="BF"/>
          <w:sz w:val="26"/>
          <w:szCs w:val="26"/>
        </w:rPr>
        <w:t xml:space="preserve"> </w:t>
      </w:r>
      <w:r>
        <w:rPr>
          <w:rFonts w:ascii="Calibri" w:hAnsi="Calibri" w:cs="Calibri"/>
          <w:color w:val="AEAAAA" w:themeColor="background2" w:themeShade="BF"/>
          <w:sz w:val="26"/>
          <w:szCs w:val="26"/>
        </w:rPr>
        <w:t xml:space="preserve">AA 5710247 </w:t>
      </w:r>
      <w:r>
        <w:rPr>
          <w:rFonts w:ascii="Calibri" w:hAnsi="Calibri" w:cs="Calibri"/>
          <w:color w:val="AEAAAA" w:themeColor="background2" w:themeShade="BF"/>
          <w:sz w:val="26"/>
          <w:szCs w:val="26"/>
        </w:rPr>
        <w:lastRenderedPageBreak/>
        <w:t>(AA cinco-siete-uno-cero-dos-cuatro-siete),</w:t>
      </w:r>
      <w:r w:rsidRPr="00B71FE6">
        <w:rPr>
          <w:rFonts w:ascii="Calibri" w:hAnsi="Calibri" w:cs="Calibri"/>
          <w:color w:val="AEAAAA" w:themeColor="background2" w:themeShade="BF"/>
          <w:sz w:val="26"/>
          <w:szCs w:val="26"/>
        </w:rPr>
        <w:t xml:space="preserve"> datado el día 1</w:t>
      </w:r>
      <w:r>
        <w:rPr>
          <w:rFonts w:ascii="Calibri" w:hAnsi="Calibri" w:cs="Calibri"/>
          <w:color w:val="AEAAAA" w:themeColor="background2" w:themeShade="BF"/>
          <w:sz w:val="26"/>
          <w:szCs w:val="26"/>
        </w:rPr>
        <w:t>2</w:t>
      </w:r>
      <w:r w:rsidRPr="00B71FE6">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w:t>
      </w:r>
      <w:r w:rsidRPr="00B71FE6">
        <w:rPr>
          <w:rFonts w:ascii="Calibri" w:hAnsi="Calibri" w:cs="Calibri"/>
          <w:color w:val="AEAAAA" w:themeColor="background2" w:themeShade="BF"/>
          <w:sz w:val="26"/>
          <w:szCs w:val="26"/>
        </w:rPr>
        <w:t xml:space="preserve">oce de </w:t>
      </w:r>
      <w:r>
        <w:rPr>
          <w:rFonts w:ascii="Calibri" w:hAnsi="Calibri" w:cs="Calibri"/>
          <w:color w:val="AEAAAA" w:themeColor="background2" w:themeShade="BF"/>
          <w:sz w:val="26"/>
          <w:szCs w:val="26"/>
        </w:rPr>
        <w:t>m</w:t>
      </w:r>
      <w:r w:rsidRPr="00B71FE6">
        <w:rPr>
          <w:rFonts w:ascii="Calibri" w:hAnsi="Calibri" w:cs="Calibri"/>
          <w:color w:val="AEAAAA" w:themeColor="background2" w:themeShade="BF"/>
          <w:sz w:val="26"/>
          <w:szCs w:val="26"/>
        </w:rPr>
        <w:t>a</w:t>
      </w:r>
      <w:r>
        <w:rPr>
          <w:rFonts w:ascii="Calibri" w:hAnsi="Calibri" w:cs="Calibri"/>
          <w:color w:val="AEAAAA" w:themeColor="background2" w:themeShade="BF"/>
          <w:sz w:val="26"/>
          <w:szCs w:val="26"/>
        </w:rPr>
        <w:t>yo</w:t>
      </w:r>
      <w:r w:rsidRPr="00B71FE6">
        <w:rPr>
          <w:rFonts w:ascii="Calibri" w:hAnsi="Calibri" w:cs="Calibri"/>
          <w:color w:val="AEAAAA" w:themeColor="background2" w:themeShade="BF"/>
          <w:sz w:val="26"/>
          <w:szCs w:val="26"/>
        </w:rPr>
        <w:t xml:space="preserve"> del año</w:t>
      </w:r>
      <w:r>
        <w:rPr>
          <w:rFonts w:ascii="Calibri" w:hAnsi="Calibri" w:cs="Calibri"/>
          <w:color w:val="AEAAAA" w:themeColor="background2" w:themeShade="BF"/>
          <w:sz w:val="26"/>
          <w:szCs w:val="26"/>
        </w:rPr>
        <w:t xml:space="preserve"> </w:t>
      </w:r>
      <w:r w:rsidRPr="00B71FE6">
        <w:rPr>
          <w:rFonts w:ascii="Calibri" w:hAnsi="Calibri" w:cs="Calibri"/>
          <w:color w:val="AEAAAA" w:themeColor="background2" w:themeShade="BF"/>
          <w:sz w:val="26"/>
          <w:szCs w:val="26"/>
        </w:rPr>
        <w:t xml:space="preserve">en curso, </w:t>
      </w:r>
      <w:r w:rsidRPr="00B71FE6">
        <w:rPr>
          <w:rFonts w:ascii="Calibri" w:hAnsi="Calibri" w:cs="Calibri"/>
          <w:bCs/>
          <w:iCs/>
          <w:color w:val="AEAAAA" w:themeColor="background2" w:themeShade="BF"/>
          <w:sz w:val="26"/>
          <w:szCs w:val="26"/>
        </w:rPr>
        <w:t>que anexó a su demanda. . . . . . .</w:t>
      </w:r>
      <w:r>
        <w:rPr>
          <w:rFonts w:ascii="Calibri" w:hAnsi="Calibri" w:cs="Calibri"/>
          <w:bCs/>
          <w:iCs/>
          <w:color w:val="AEAAAA" w:themeColor="background2" w:themeShade="BF"/>
          <w:sz w:val="26"/>
          <w:szCs w:val="26"/>
        </w:rPr>
        <w:t xml:space="preserve"> . . . . . . . . . . . . . . . . . . . .</w:t>
      </w:r>
      <w:r w:rsidR="000D54D2">
        <w:rPr>
          <w:rFonts w:ascii="Calibri" w:hAnsi="Calibri" w:cs="Calibri"/>
          <w:bCs/>
          <w:iCs/>
          <w:color w:val="AEAAAA" w:themeColor="background2" w:themeShade="BF"/>
          <w:sz w:val="26"/>
          <w:szCs w:val="26"/>
        </w:rPr>
        <w:t xml:space="preserve"> . . . . . . . . . </w:t>
      </w:r>
    </w:p>
    <w:p w:rsidR="00864A71" w:rsidRDefault="00864A71" w:rsidP="00B71FE6">
      <w:pPr>
        <w:jc w:val="both"/>
        <w:rPr>
          <w:rFonts w:ascii="Calibri" w:hAnsi="Calibri" w:cs="Calibri"/>
          <w:bCs/>
          <w:iCs/>
          <w:color w:val="AEAAAA" w:themeColor="background2" w:themeShade="BF"/>
          <w:sz w:val="26"/>
          <w:szCs w:val="26"/>
        </w:rPr>
      </w:pPr>
    </w:p>
    <w:p w:rsidR="007D241B" w:rsidRPr="00843C3A" w:rsidRDefault="00B14FE5" w:rsidP="007D241B">
      <w:pPr>
        <w:ind w:firstLine="708"/>
        <w:jc w:val="both"/>
        <w:rPr>
          <w:rFonts w:ascii="Calibri" w:hAnsi="Calibri" w:cs="Calibri"/>
          <w:bCs/>
          <w:iCs/>
          <w:color w:val="AEAAAA" w:themeColor="background2" w:themeShade="BF"/>
          <w:sz w:val="26"/>
          <w:szCs w:val="26"/>
        </w:rPr>
      </w:pPr>
      <w:r>
        <w:rPr>
          <w:rFonts w:ascii="Calibri" w:hAnsi="Calibri" w:cs="Calibri"/>
          <w:bCs/>
          <w:iCs/>
          <w:color w:val="AEAAAA" w:themeColor="background2" w:themeShade="BF"/>
          <w:sz w:val="26"/>
          <w:szCs w:val="26"/>
        </w:rPr>
        <w:t>Así las cosas, al no actualizarse la causal de improcedencia en cuestión y</w:t>
      </w:r>
      <w:r w:rsidR="007D241B" w:rsidRPr="00843C3A">
        <w:rPr>
          <w:rFonts w:ascii="Calibri" w:hAnsi="Calibri" w:cs="Calibri"/>
          <w:bCs/>
          <w:iCs/>
          <w:color w:val="AEAAAA" w:themeColor="background2" w:themeShade="BF"/>
          <w:sz w:val="26"/>
          <w:szCs w:val="26"/>
        </w:rPr>
        <w:t xml:space="preserve"> de oficio, este Juzgador justiprecia que </w:t>
      </w:r>
      <w:r w:rsidR="007D241B" w:rsidRPr="00843C3A">
        <w:rPr>
          <w:rFonts w:ascii="Calibri" w:hAnsi="Calibri" w:cs="Calibri"/>
          <w:b/>
          <w:bCs/>
          <w:iCs/>
          <w:color w:val="AEAAAA" w:themeColor="background2" w:themeShade="BF"/>
          <w:sz w:val="26"/>
          <w:szCs w:val="26"/>
        </w:rPr>
        <w:t>no existe</w:t>
      </w:r>
      <w:r w:rsidR="007D241B" w:rsidRPr="00843C3A">
        <w:rPr>
          <w:rFonts w:ascii="Calibri" w:hAnsi="Calibri" w:cs="Calibri"/>
          <w:bCs/>
          <w:iCs/>
          <w:color w:val="AEAAAA" w:themeColor="background2" w:themeShade="BF"/>
          <w:sz w:val="26"/>
          <w:szCs w:val="26"/>
        </w:rPr>
        <w:t xml:space="preserve"> actualización de ninguna que impida el estudio de fondo de esta causa administrativa, respecto del acto impugnado; por lo que en consecuencia es procedente el presente proceso administrativo. . . . </w:t>
      </w:r>
      <w:r w:rsidR="000D54D2">
        <w:rPr>
          <w:rFonts w:ascii="Calibri" w:hAnsi="Calibri"/>
          <w:bCs/>
          <w:color w:val="AEAAAA" w:themeColor="background2" w:themeShade="BF"/>
          <w:sz w:val="26"/>
          <w:szCs w:val="26"/>
        </w:rPr>
        <w:t xml:space="preserve">. . . . . . . . . . . . . . . . . . </w:t>
      </w:r>
      <w:r w:rsidR="000D54D2">
        <w:rPr>
          <w:rFonts w:ascii="Calibri" w:hAnsi="Calibri" w:cs="Calibri"/>
          <w:i/>
          <w:iCs/>
          <w:color w:val="AEAAAA" w:themeColor="background2" w:themeShade="BF"/>
          <w:sz w:val="26"/>
          <w:szCs w:val="26"/>
        </w:rPr>
        <w:t>. . . . . . . . . . . . . . . . . . . . . . . . . . . . . . . . . . .</w:t>
      </w:r>
    </w:p>
    <w:p w:rsidR="007D241B" w:rsidRPr="00843C3A" w:rsidRDefault="007D241B" w:rsidP="007D241B">
      <w:pPr>
        <w:jc w:val="both"/>
        <w:rPr>
          <w:rFonts w:ascii="Calibri" w:hAnsi="Calibri" w:cs="Calibri"/>
          <w:b/>
          <w:bCs/>
          <w:i/>
          <w:iCs/>
          <w:color w:val="AEAAAA" w:themeColor="background2" w:themeShade="BF"/>
          <w:sz w:val="26"/>
          <w:szCs w:val="26"/>
          <w:lang w:val="es-MX"/>
        </w:rPr>
      </w:pPr>
    </w:p>
    <w:p w:rsidR="007D241B" w:rsidRPr="00843C3A"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QUINTO.- </w:t>
      </w:r>
      <w:r w:rsidRPr="00843C3A">
        <w:rPr>
          <w:rFonts w:ascii="Calibri" w:hAnsi="Calibri" w:cs="Calibri"/>
          <w:bCs/>
          <w:iCs/>
          <w:color w:val="AEAAAA" w:themeColor="background2" w:themeShade="BF"/>
          <w:sz w:val="26"/>
          <w:szCs w:val="26"/>
        </w:rPr>
        <w:t>Previamente al análisis del planteamiento de fondo formulado por el demandante, es</w:t>
      </w:r>
      <w:r w:rsidRPr="00843C3A">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F12005">
        <w:rPr>
          <w:rFonts w:ascii="Calibri" w:hAnsi="Calibri" w:cs="Calibri"/>
          <w:color w:val="AEAAAA" w:themeColor="background2" w:themeShade="BF"/>
          <w:sz w:val="26"/>
          <w:szCs w:val="26"/>
        </w:rPr>
        <w:t xml:space="preserve">. </w:t>
      </w:r>
    </w:p>
    <w:p w:rsidR="007D241B" w:rsidRPr="00843C3A" w:rsidRDefault="007D241B" w:rsidP="007D241B">
      <w:pPr>
        <w:ind w:firstLine="708"/>
        <w:jc w:val="both"/>
        <w:rPr>
          <w:rFonts w:ascii="Calibri" w:hAnsi="Calibri" w:cs="Calibri"/>
          <w:color w:val="AEAAAA" w:themeColor="background2" w:themeShade="BF"/>
          <w:sz w:val="26"/>
          <w:szCs w:val="26"/>
        </w:rPr>
      </w:pPr>
    </w:p>
    <w:p w:rsidR="00F12005"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De lo expuesto por el actor en su escrito de demanda, de la</w:t>
      </w:r>
      <w:r w:rsidR="002E5652">
        <w:rPr>
          <w:rFonts w:ascii="Calibri" w:hAnsi="Calibri" w:cs="Calibri"/>
          <w:color w:val="AEAAAA" w:themeColor="background2" w:themeShade="BF"/>
          <w:sz w:val="26"/>
          <w:szCs w:val="26"/>
        </w:rPr>
        <w:t>s contestacio</w:t>
      </w:r>
      <w:r w:rsidRPr="00843C3A">
        <w:rPr>
          <w:rFonts w:ascii="Calibri" w:hAnsi="Calibri" w:cs="Calibri"/>
          <w:color w:val="AEAAAA" w:themeColor="background2" w:themeShade="BF"/>
          <w:sz w:val="26"/>
          <w:szCs w:val="26"/>
        </w:rPr>
        <w:t>n</w:t>
      </w:r>
      <w:r w:rsidR="002E5652">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de la demanda así como de las constancias que integran la presente causa administrativa; se desprende que el Agente de Tránsito de nombre</w:t>
      </w:r>
      <w:r w:rsidR="002E5652">
        <w:rPr>
          <w:rFonts w:ascii="Calibri" w:hAnsi="Calibri" w:cs="Calibri"/>
          <w:color w:val="AEAAAA" w:themeColor="background2" w:themeShade="BF"/>
          <w:sz w:val="26"/>
          <w:szCs w:val="26"/>
        </w:rPr>
        <w:t xml:space="preserve"> Oswaldo Israel Meléndez Trujillo</w:t>
      </w:r>
      <w:r w:rsidRPr="00843C3A">
        <w:rPr>
          <w:rFonts w:ascii="Calibri" w:hAnsi="Calibri" w:cs="Calibri"/>
          <w:color w:val="AEAAAA" w:themeColor="background2" w:themeShade="BF"/>
          <w:sz w:val="26"/>
          <w:szCs w:val="26"/>
        </w:rPr>
        <w:t xml:space="preserve">, con fecha </w:t>
      </w:r>
      <w:r w:rsidR="002E5652">
        <w:rPr>
          <w:rFonts w:ascii="Calibri" w:hAnsi="Calibri" w:cs="Calibri"/>
          <w:color w:val="AEAAAA" w:themeColor="background2" w:themeShade="BF"/>
          <w:sz w:val="26"/>
          <w:szCs w:val="26"/>
        </w:rPr>
        <w:t>5</w:t>
      </w:r>
      <w:r w:rsidRPr="00843C3A">
        <w:rPr>
          <w:rFonts w:ascii="Calibri" w:hAnsi="Calibri" w:cs="Calibri"/>
          <w:color w:val="AEAAAA" w:themeColor="background2" w:themeShade="BF"/>
          <w:sz w:val="26"/>
          <w:szCs w:val="26"/>
        </w:rPr>
        <w:t xml:space="preserve"> </w:t>
      </w:r>
      <w:r w:rsidR="002E5652">
        <w:rPr>
          <w:rFonts w:ascii="Calibri" w:hAnsi="Calibri" w:cs="Calibri"/>
          <w:color w:val="AEAAAA" w:themeColor="background2" w:themeShade="BF"/>
          <w:sz w:val="26"/>
          <w:szCs w:val="26"/>
        </w:rPr>
        <w:t>c</w:t>
      </w:r>
      <w:r>
        <w:rPr>
          <w:rFonts w:ascii="Calibri" w:hAnsi="Calibri" w:cs="Calibri"/>
          <w:color w:val="AEAAAA" w:themeColor="background2" w:themeShade="BF"/>
          <w:sz w:val="26"/>
          <w:szCs w:val="26"/>
        </w:rPr>
        <w:t>i</w:t>
      </w:r>
      <w:r w:rsidR="002E5652">
        <w:rPr>
          <w:rFonts w:ascii="Calibri" w:hAnsi="Calibri" w:cs="Calibri"/>
          <w:color w:val="AEAAAA" w:themeColor="background2" w:themeShade="BF"/>
          <w:sz w:val="26"/>
          <w:szCs w:val="26"/>
        </w:rPr>
        <w:t>nco</w:t>
      </w:r>
      <w:r w:rsidRPr="00843C3A">
        <w:rPr>
          <w:rFonts w:ascii="Calibri" w:hAnsi="Calibri" w:cs="Calibri"/>
          <w:color w:val="AEAAAA" w:themeColor="background2" w:themeShade="BF"/>
          <w:sz w:val="26"/>
          <w:szCs w:val="26"/>
        </w:rPr>
        <w:t xml:space="preserve"> de </w:t>
      </w:r>
      <w:r w:rsidR="002E5652">
        <w:rPr>
          <w:rFonts w:ascii="Calibri" w:hAnsi="Calibri" w:cs="Calibri"/>
          <w:color w:val="AEAAAA" w:themeColor="background2" w:themeShade="BF"/>
          <w:sz w:val="26"/>
          <w:szCs w:val="26"/>
        </w:rPr>
        <w:t>m</w:t>
      </w:r>
      <w:r>
        <w:rPr>
          <w:rFonts w:ascii="Calibri" w:hAnsi="Calibri" w:cs="Calibri"/>
          <w:color w:val="AEAAAA" w:themeColor="background2" w:themeShade="BF"/>
          <w:sz w:val="26"/>
          <w:szCs w:val="26"/>
        </w:rPr>
        <w:t>a</w:t>
      </w:r>
      <w:r w:rsidR="002E5652">
        <w:rPr>
          <w:rFonts w:ascii="Calibri" w:hAnsi="Calibri" w:cs="Calibri"/>
          <w:color w:val="AEAAAA" w:themeColor="background2" w:themeShade="BF"/>
          <w:sz w:val="26"/>
          <w:szCs w:val="26"/>
        </w:rPr>
        <w:t>yo</w:t>
      </w:r>
      <w:r>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de</w:t>
      </w:r>
      <w:r>
        <w:rPr>
          <w:rFonts w:ascii="Calibri" w:hAnsi="Calibri" w:cs="Calibri"/>
          <w:color w:val="AEAAAA" w:themeColor="background2" w:themeShade="BF"/>
          <w:sz w:val="26"/>
          <w:szCs w:val="26"/>
        </w:rPr>
        <w:t xml:space="preserve"> este</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año </w:t>
      </w:r>
      <w:r w:rsidRPr="00843C3A">
        <w:rPr>
          <w:rFonts w:ascii="Calibri" w:hAnsi="Calibri" w:cs="Calibri"/>
          <w:color w:val="AEAAAA" w:themeColor="background2" w:themeShade="BF"/>
          <w:sz w:val="26"/>
          <w:szCs w:val="26"/>
        </w:rPr>
        <w:t>201</w:t>
      </w:r>
      <w:r>
        <w:rPr>
          <w:rFonts w:ascii="Calibri" w:hAnsi="Calibri" w:cs="Calibri"/>
          <w:color w:val="AEAAAA" w:themeColor="background2" w:themeShade="BF"/>
          <w:sz w:val="26"/>
          <w:szCs w:val="26"/>
        </w:rPr>
        <w:t>6</w:t>
      </w:r>
      <w:r w:rsidRPr="00843C3A">
        <w:rPr>
          <w:rFonts w:ascii="Calibri" w:hAnsi="Calibri" w:cs="Calibri"/>
          <w:color w:val="AEAAAA" w:themeColor="background2" w:themeShade="BF"/>
          <w:sz w:val="26"/>
          <w:szCs w:val="26"/>
        </w:rPr>
        <w:t xml:space="preserve"> dos mil</w:t>
      </w:r>
      <w:r>
        <w:rPr>
          <w:rFonts w:ascii="Calibri" w:hAnsi="Calibri" w:cs="Calibri"/>
          <w:color w:val="AEAAAA" w:themeColor="background2" w:themeShade="BF"/>
          <w:sz w:val="26"/>
          <w:szCs w:val="26"/>
        </w:rPr>
        <w:t xml:space="preserve"> dieciséis</w:t>
      </w:r>
      <w:r w:rsidRPr="00843C3A">
        <w:rPr>
          <w:rFonts w:ascii="Calibri" w:hAnsi="Calibri" w:cs="Calibri"/>
          <w:color w:val="AEAAAA" w:themeColor="background2" w:themeShade="BF"/>
          <w:sz w:val="26"/>
          <w:szCs w:val="26"/>
        </w:rPr>
        <w:t>, levantó al ciudadano</w:t>
      </w:r>
      <w:r>
        <w:rPr>
          <w:rFonts w:ascii="Calibri" w:hAnsi="Calibri" w:cs="Calibri"/>
          <w:color w:val="AEAAAA" w:themeColor="background2" w:themeShade="BF"/>
          <w:sz w:val="26"/>
          <w:szCs w:val="26"/>
        </w:rPr>
        <w:t xml:space="preserve"> </w:t>
      </w:r>
      <w:r w:rsidR="002623DC">
        <w:rPr>
          <w:rFonts w:ascii="Calibri" w:hAnsi="Calibri" w:cs="Calibri"/>
          <w:color w:val="AEAAAA" w:themeColor="background2" w:themeShade="BF"/>
          <w:sz w:val="26"/>
          <w:szCs w:val="26"/>
        </w:rPr>
        <w:t>*****</w:t>
      </w:r>
      <w:r w:rsidRPr="00843C3A">
        <w:rPr>
          <w:rFonts w:ascii="Calibri" w:hAnsi="Calibri" w:cs="Calibri"/>
          <w:color w:val="AEAAAA" w:themeColor="background2" w:themeShade="BF"/>
          <w:sz w:val="26"/>
          <w:szCs w:val="26"/>
        </w:rPr>
        <w:t xml:space="preserve">, el acta de infracción </w:t>
      </w:r>
      <w:r>
        <w:rPr>
          <w:rFonts w:ascii="Calibri" w:hAnsi="Calibri" w:cs="Calibri"/>
          <w:color w:val="AEAAAA" w:themeColor="background2" w:themeShade="BF"/>
          <w:sz w:val="26"/>
          <w:szCs w:val="26"/>
        </w:rPr>
        <w:t xml:space="preserve">con </w:t>
      </w:r>
      <w:r w:rsidRPr="00843C3A">
        <w:rPr>
          <w:rFonts w:ascii="Calibri" w:hAnsi="Calibri" w:cs="Calibri"/>
          <w:color w:val="AEAAAA" w:themeColor="background2" w:themeShade="BF"/>
          <w:sz w:val="26"/>
          <w:szCs w:val="26"/>
        </w:rPr>
        <w:t xml:space="preserve">número </w:t>
      </w:r>
      <w:r w:rsidR="00700451">
        <w:rPr>
          <w:rFonts w:ascii="Calibri" w:hAnsi="Calibri" w:cs="Calibri"/>
          <w:color w:val="AEAAAA" w:themeColor="background2" w:themeShade="BF"/>
          <w:sz w:val="26"/>
          <w:szCs w:val="26"/>
        </w:rPr>
        <w:t xml:space="preserve">T-5437978 (T guion cinco-cuatro-tres-siete-nueve-siete-ocho), </w:t>
      </w:r>
      <w:r w:rsidRPr="00843C3A">
        <w:rPr>
          <w:rFonts w:ascii="Calibri" w:hAnsi="Calibri" w:cs="Calibri"/>
          <w:color w:val="AEAAAA" w:themeColor="background2" w:themeShade="BF"/>
          <w:sz w:val="26"/>
          <w:szCs w:val="26"/>
        </w:rPr>
        <w:t xml:space="preserve">en el lugar ubicado en </w:t>
      </w:r>
      <w:r w:rsidRPr="00843C3A">
        <w:rPr>
          <w:rFonts w:ascii="Calibri" w:hAnsi="Calibri" w:cs="Calibri"/>
          <w:i/>
          <w:iCs/>
          <w:color w:val="AEAAAA" w:themeColor="background2" w:themeShade="BF"/>
          <w:sz w:val="26"/>
          <w:szCs w:val="26"/>
        </w:rPr>
        <w:t>“</w:t>
      </w:r>
      <w:r w:rsidR="00700451">
        <w:rPr>
          <w:rFonts w:ascii="Calibri" w:hAnsi="Calibri" w:cs="Calibri"/>
          <w:i/>
          <w:iCs/>
          <w:color w:val="AEAAAA" w:themeColor="background2" w:themeShade="BF"/>
          <w:sz w:val="26"/>
          <w:szCs w:val="26"/>
        </w:rPr>
        <w:t>López Mateos</w:t>
      </w:r>
      <w:r w:rsidRPr="00843C3A">
        <w:rPr>
          <w:rFonts w:ascii="Calibri" w:hAnsi="Calibri" w:cs="Calibri"/>
          <w:i/>
          <w:iCs/>
          <w:color w:val="AEAAAA" w:themeColor="background2" w:themeShade="BF"/>
          <w:sz w:val="26"/>
          <w:szCs w:val="26"/>
        </w:rPr>
        <w:t>”</w:t>
      </w:r>
      <w:r w:rsidRPr="00843C3A">
        <w:rPr>
          <w:rFonts w:ascii="Calibri" w:hAnsi="Calibri" w:cs="Calibri"/>
          <w:color w:val="AEAAAA" w:themeColor="background2" w:themeShade="BF"/>
          <w:sz w:val="26"/>
          <w:szCs w:val="26"/>
        </w:rPr>
        <w:t xml:space="preserve">; de la Colonia </w:t>
      </w:r>
      <w:r w:rsidRPr="00843C3A">
        <w:rPr>
          <w:rFonts w:ascii="Calibri" w:hAnsi="Calibri" w:cs="Calibri"/>
          <w:i/>
          <w:color w:val="AEAAAA" w:themeColor="background2" w:themeShade="BF"/>
          <w:sz w:val="26"/>
          <w:szCs w:val="26"/>
        </w:rPr>
        <w:t>“</w:t>
      </w:r>
      <w:r w:rsidR="00700451">
        <w:rPr>
          <w:rFonts w:ascii="Calibri" w:hAnsi="Calibri" w:cs="Calibri"/>
          <w:i/>
          <w:color w:val="AEAAAA" w:themeColor="background2" w:themeShade="BF"/>
          <w:sz w:val="26"/>
          <w:szCs w:val="26"/>
        </w:rPr>
        <w:t>Obregón</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de esta ciudad</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con</w:t>
      </w:r>
      <w:r>
        <w:rPr>
          <w:rFonts w:ascii="Calibri" w:hAnsi="Calibri" w:cs="Calibri"/>
          <w:color w:val="AEAAAA" w:themeColor="background2" w:themeShade="BF"/>
          <w:sz w:val="26"/>
          <w:szCs w:val="26"/>
        </w:rPr>
        <w:t xml:space="preserve"> circulación de </w:t>
      </w:r>
      <w:r w:rsidR="00B571F1" w:rsidRPr="00B571F1">
        <w:rPr>
          <w:rFonts w:ascii="Calibri" w:hAnsi="Calibri" w:cs="Calibri"/>
          <w:i/>
          <w:color w:val="AEAAAA" w:themeColor="background2" w:themeShade="BF"/>
          <w:sz w:val="26"/>
          <w:szCs w:val="26"/>
        </w:rPr>
        <w:t>“</w:t>
      </w:r>
      <w:r w:rsidR="00700451" w:rsidRPr="00B571F1">
        <w:rPr>
          <w:rFonts w:ascii="Calibri" w:hAnsi="Calibri" w:cs="Calibri"/>
          <w:i/>
          <w:color w:val="AEAAAA" w:themeColor="background2" w:themeShade="BF"/>
          <w:sz w:val="26"/>
          <w:szCs w:val="26"/>
        </w:rPr>
        <w:t>oriente a po</w:t>
      </w:r>
      <w:r w:rsidRPr="00B571F1">
        <w:rPr>
          <w:rFonts w:ascii="Calibri" w:hAnsi="Calibri" w:cs="Calibri"/>
          <w:i/>
          <w:color w:val="AEAAAA" w:themeColor="background2" w:themeShade="BF"/>
          <w:sz w:val="26"/>
          <w:szCs w:val="26"/>
        </w:rPr>
        <w:t>n</w:t>
      </w:r>
      <w:r w:rsidR="00700451" w:rsidRPr="00B571F1">
        <w:rPr>
          <w:rFonts w:ascii="Calibri" w:hAnsi="Calibri" w:cs="Calibri"/>
          <w:i/>
          <w:color w:val="AEAAAA" w:themeColor="background2" w:themeShade="BF"/>
          <w:sz w:val="26"/>
          <w:szCs w:val="26"/>
        </w:rPr>
        <w:t>ien</w:t>
      </w:r>
      <w:r w:rsidRPr="00B571F1">
        <w:rPr>
          <w:rFonts w:ascii="Calibri" w:hAnsi="Calibri" w:cs="Calibri"/>
          <w:i/>
          <w:color w:val="AEAAAA" w:themeColor="background2" w:themeShade="BF"/>
          <w:sz w:val="26"/>
          <w:szCs w:val="26"/>
        </w:rPr>
        <w:t>te</w:t>
      </w:r>
      <w:r w:rsidR="00B571F1" w:rsidRPr="00B571F1">
        <w:rPr>
          <w:rFonts w:ascii="Calibri" w:hAnsi="Calibri" w:cs="Calibri"/>
          <w:i/>
          <w:color w:val="AEAAAA" w:themeColor="background2" w:themeShade="BF"/>
          <w:sz w:val="26"/>
          <w:szCs w:val="26"/>
        </w:rPr>
        <w:t>”</w:t>
      </w:r>
      <w:r>
        <w:rPr>
          <w:rFonts w:ascii="Calibri" w:hAnsi="Calibri" w:cs="Calibri"/>
          <w:color w:val="AEAAAA" w:themeColor="background2" w:themeShade="BF"/>
          <w:sz w:val="26"/>
          <w:szCs w:val="26"/>
        </w:rPr>
        <w:t>, con</w:t>
      </w:r>
      <w:r w:rsidRPr="00843C3A">
        <w:rPr>
          <w:rFonts w:ascii="Calibri" w:hAnsi="Calibri" w:cs="Calibri"/>
          <w:color w:val="AEAAAA" w:themeColor="background2" w:themeShade="BF"/>
          <w:sz w:val="26"/>
          <w:szCs w:val="26"/>
        </w:rPr>
        <w:t xml:space="preserve"> motivo de: </w:t>
      </w:r>
      <w:r w:rsidRPr="00843C3A">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Por </w:t>
      </w:r>
      <w:r w:rsidR="00700451">
        <w:rPr>
          <w:rFonts w:ascii="Calibri" w:hAnsi="Calibri" w:cs="Calibri"/>
          <w:i/>
          <w:iCs/>
          <w:color w:val="AEAAAA" w:themeColor="background2" w:themeShade="BF"/>
          <w:sz w:val="26"/>
          <w:szCs w:val="26"/>
        </w:rPr>
        <w:t>no llevar luces traseras encendidas (sic) por la noche al circular</w:t>
      </w:r>
      <w:r w:rsidRPr="00843C3A">
        <w:rPr>
          <w:rFonts w:ascii="Calibri" w:hAnsi="Calibri" w:cs="Calibri"/>
          <w:i/>
          <w:iCs/>
          <w:color w:val="AEAAAA" w:themeColor="background2" w:themeShade="BF"/>
          <w:sz w:val="26"/>
          <w:szCs w:val="26"/>
        </w:rPr>
        <w:t xml:space="preserve">”; </w:t>
      </w:r>
      <w:r w:rsidRPr="00843C3A">
        <w:rPr>
          <w:rFonts w:ascii="Calibri" w:hAnsi="Calibri" w:cs="Calibri"/>
          <w:iCs/>
          <w:color w:val="AEAAAA" w:themeColor="background2" w:themeShade="BF"/>
          <w:sz w:val="26"/>
          <w:szCs w:val="26"/>
        </w:rPr>
        <w:t xml:space="preserve">en el apartado de referencia anotó: </w:t>
      </w:r>
      <w:r w:rsidRPr="00843C3A">
        <w:rPr>
          <w:rFonts w:ascii="Calibri" w:hAnsi="Calibri" w:cs="Calibri"/>
          <w:i/>
          <w:iCs/>
          <w:color w:val="AEAAAA" w:themeColor="background2" w:themeShade="BF"/>
          <w:sz w:val="26"/>
          <w:szCs w:val="26"/>
        </w:rPr>
        <w:t>“</w:t>
      </w:r>
      <w:r w:rsidR="00700451">
        <w:rPr>
          <w:rFonts w:ascii="Calibri" w:hAnsi="Calibri" w:cs="Calibri"/>
          <w:i/>
          <w:iCs/>
          <w:color w:val="AEAAAA" w:themeColor="background2" w:themeShade="BF"/>
          <w:sz w:val="26"/>
          <w:szCs w:val="26"/>
        </w:rPr>
        <w:t>Chapultepec</w:t>
      </w:r>
      <w:r w:rsidRPr="00843C3A">
        <w:rPr>
          <w:rFonts w:ascii="Calibri" w:hAnsi="Calibri" w:cs="Calibri"/>
          <w:i/>
          <w:iCs/>
          <w:color w:val="AEAAAA" w:themeColor="background2" w:themeShade="BF"/>
          <w:sz w:val="26"/>
          <w:szCs w:val="26"/>
        </w:rPr>
        <w:t xml:space="preserve">”; </w:t>
      </w:r>
      <w:r w:rsidRPr="00843C3A">
        <w:rPr>
          <w:rFonts w:ascii="Calibri" w:hAnsi="Calibri" w:cs="Calibri"/>
          <w:iCs/>
          <w:color w:val="AEAAAA" w:themeColor="background2" w:themeShade="BF"/>
          <w:sz w:val="26"/>
          <w:szCs w:val="26"/>
        </w:rPr>
        <w:t xml:space="preserve">y en </w:t>
      </w:r>
      <w:r>
        <w:rPr>
          <w:rFonts w:ascii="Calibri" w:hAnsi="Calibri" w:cs="Calibri"/>
          <w:iCs/>
          <w:color w:val="AEAAAA" w:themeColor="background2" w:themeShade="BF"/>
          <w:sz w:val="26"/>
          <w:szCs w:val="26"/>
        </w:rPr>
        <w:t>l</w:t>
      </w:r>
      <w:r w:rsidR="00700451">
        <w:rPr>
          <w:rFonts w:ascii="Calibri" w:hAnsi="Calibri" w:cs="Calibri"/>
          <w:iCs/>
          <w:color w:val="AEAAAA" w:themeColor="background2" w:themeShade="BF"/>
          <w:sz w:val="26"/>
          <w:szCs w:val="26"/>
        </w:rPr>
        <w:t>os</w:t>
      </w:r>
      <w:r>
        <w:rPr>
          <w:rFonts w:ascii="Calibri" w:hAnsi="Calibri" w:cs="Calibri"/>
          <w:iCs/>
          <w:color w:val="AEAAAA" w:themeColor="background2" w:themeShade="BF"/>
          <w:sz w:val="26"/>
          <w:szCs w:val="26"/>
        </w:rPr>
        <w:t xml:space="preserve"> espacio</w:t>
      </w:r>
      <w:r w:rsidR="00700451">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destinado</w:t>
      </w:r>
      <w:r w:rsidR="00700451">
        <w:rPr>
          <w:rFonts w:ascii="Calibri" w:hAnsi="Calibri" w:cs="Calibri"/>
          <w:iCs/>
          <w:color w:val="AEAAAA" w:themeColor="background2" w:themeShade="BF"/>
          <w:sz w:val="26"/>
          <w:szCs w:val="26"/>
        </w:rPr>
        <w:t>s</w:t>
      </w:r>
      <w:r>
        <w:rPr>
          <w:rFonts w:ascii="Calibri" w:hAnsi="Calibri" w:cs="Calibri"/>
          <w:iCs/>
          <w:color w:val="AEAAAA" w:themeColor="background2" w:themeShade="BF"/>
          <w:sz w:val="26"/>
          <w:szCs w:val="26"/>
        </w:rPr>
        <w:t xml:space="preserve"> para </w:t>
      </w:r>
      <w:r w:rsidR="00700451">
        <w:rPr>
          <w:rFonts w:ascii="Calibri" w:hAnsi="Calibri" w:cs="Calibri"/>
          <w:iCs/>
          <w:color w:val="AEAAAA" w:themeColor="background2" w:themeShade="BF"/>
          <w:sz w:val="26"/>
          <w:szCs w:val="26"/>
        </w:rPr>
        <w:t>indicar la ubicación</w:t>
      </w:r>
      <w:r w:rsidR="00700451" w:rsidRPr="00F12005">
        <w:rPr>
          <w:rFonts w:ascii="Calibri" w:hAnsi="Calibri" w:cs="Calibri"/>
          <w:iCs/>
          <w:color w:val="AEAAAA" w:themeColor="background2" w:themeShade="BF"/>
          <w:sz w:val="26"/>
          <w:szCs w:val="26"/>
        </w:rPr>
        <w:t xml:space="preserve"> de señalamiento vial y para </w:t>
      </w:r>
      <w:r w:rsidRPr="00F12005">
        <w:rPr>
          <w:rFonts w:ascii="Calibri" w:hAnsi="Calibri" w:cs="Calibri"/>
          <w:iCs/>
          <w:color w:val="AEAAAA" w:themeColor="background2" w:themeShade="BF"/>
          <w:sz w:val="26"/>
          <w:szCs w:val="26"/>
        </w:rPr>
        <w:t xml:space="preserve">narrar como fue </w:t>
      </w:r>
      <w:r w:rsidR="00B571F1" w:rsidRPr="00F12005">
        <w:rPr>
          <w:rFonts w:ascii="Calibri" w:hAnsi="Calibri" w:cs="Calibri"/>
          <w:iCs/>
          <w:color w:val="AEAAAA" w:themeColor="background2" w:themeShade="BF"/>
          <w:sz w:val="26"/>
          <w:szCs w:val="26"/>
        </w:rPr>
        <w:t>detectada</w:t>
      </w:r>
      <w:r w:rsidRPr="00F12005">
        <w:rPr>
          <w:rFonts w:ascii="Calibri" w:hAnsi="Calibri" w:cs="Calibri"/>
          <w:iCs/>
          <w:color w:val="AEAAAA" w:themeColor="background2" w:themeShade="BF"/>
          <w:sz w:val="26"/>
          <w:szCs w:val="26"/>
        </w:rPr>
        <w:t xml:space="preserve"> la </w:t>
      </w:r>
      <w:r>
        <w:rPr>
          <w:rFonts w:ascii="Calibri" w:hAnsi="Calibri" w:cs="Calibri"/>
          <w:iCs/>
          <w:color w:val="AEAAAA" w:themeColor="background2" w:themeShade="BF"/>
          <w:sz w:val="26"/>
          <w:szCs w:val="26"/>
        </w:rPr>
        <w:t xml:space="preserve">infracción </w:t>
      </w:r>
      <w:r w:rsidR="00700451">
        <w:rPr>
          <w:rFonts w:ascii="Calibri" w:hAnsi="Calibri" w:cs="Calibri"/>
          <w:iCs/>
          <w:color w:val="AEAAAA" w:themeColor="background2" w:themeShade="BF"/>
          <w:sz w:val="26"/>
          <w:szCs w:val="26"/>
        </w:rPr>
        <w:t xml:space="preserve">no </w:t>
      </w:r>
      <w:r>
        <w:rPr>
          <w:rFonts w:ascii="Calibri" w:hAnsi="Calibri" w:cs="Calibri"/>
          <w:iCs/>
          <w:color w:val="AEAAAA" w:themeColor="background2" w:themeShade="BF"/>
          <w:sz w:val="26"/>
          <w:szCs w:val="26"/>
        </w:rPr>
        <w:t>redactó</w:t>
      </w:r>
      <w:r w:rsidR="00700451">
        <w:rPr>
          <w:rFonts w:ascii="Calibri" w:hAnsi="Calibri" w:cs="Calibri"/>
          <w:iCs/>
          <w:color w:val="AEAAAA" w:themeColor="background2" w:themeShade="BF"/>
          <w:sz w:val="26"/>
          <w:szCs w:val="26"/>
        </w:rPr>
        <w:t xml:space="preserve"> dato alguno</w:t>
      </w:r>
      <w:r w:rsidR="006429E1">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recogiendo en garantía del pago de la infracción, </w:t>
      </w:r>
      <w:r w:rsidR="006429E1">
        <w:rPr>
          <w:rFonts w:ascii="Calibri" w:hAnsi="Calibri" w:cs="Calibri"/>
          <w:color w:val="AEAAAA" w:themeColor="background2" w:themeShade="BF"/>
          <w:sz w:val="26"/>
          <w:szCs w:val="26"/>
        </w:rPr>
        <w:t xml:space="preserve">una de </w:t>
      </w:r>
      <w:r w:rsidRPr="00843C3A">
        <w:rPr>
          <w:rFonts w:ascii="Calibri" w:hAnsi="Calibri" w:cs="Calibri"/>
          <w:color w:val="AEAAAA" w:themeColor="background2" w:themeShade="BF"/>
          <w:sz w:val="26"/>
          <w:szCs w:val="26"/>
        </w:rPr>
        <w:t>la</w:t>
      </w:r>
      <w:r w:rsidR="006429E1">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w:t>
      </w:r>
      <w:r w:rsidR="006429E1">
        <w:rPr>
          <w:rFonts w:ascii="Calibri" w:hAnsi="Calibri" w:cs="Calibri"/>
          <w:color w:val="AEAAAA" w:themeColor="background2" w:themeShade="BF"/>
          <w:sz w:val="26"/>
          <w:szCs w:val="26"/>
        </w:rPr>
        <w:t xml:space="preserve">placas de circulación del vehículo que era conducido por </w:t>
      </w:r>
      <w:r w:rsidRPr="00843C3A">
        <w:rPr>
          <w:rFonts w:ascii="Calibri" w:hAnsi="Calibri" w:cs="Calibri"/>
          <w:color w:val="AEAAAA" w:themeColor="background2" w:themeShade="BF"/>
          <w:sz w:val="26"/>
          <w:szCs w:val="26"/>
        </w:rPr>
        <w:t xml:space="preserve">el justiciable; según </w:t>
      </w:r>
    </w:p>
    <w:p w:rsidR="00F12005" w:rsidRDefault="00F12005" w:rsidP="00F12005">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404/2016-JN</w:t>
      </w:r>
    </w:p>
    <w:p w:rsidR="00F12005" w:rsidRDefault="00F12005" w:rsidP="007D241B">
      <w:pPr>
        <w:ind w:firstLine="708"/>
        <w:jc w:val="both"/>
        <w:rPr>
          <w:rFonts w:ascii="Calibri" w:hAnsi="Calibri" w:cs="Calibri"/>
          <w:color w:val="AEAAAA" w:themeColor="background2" w:themeShade="BF"/>
          <w:sz w:val="26"/>
          <w:szCs w:val="26"/>
        </w:rPr>
      </w:pPr>
    </w:p>
    <w:p w:rsidR="007D241B" w:rsidRPr="00843C3A" w:rsidRDefault="007D241B" w:rsidP="00F12005">
      <w:pPr>
        <w:jc w:val="both"/>
        <w:rPr>
          <w:rFonts w:ascii="Calibri" w:hAnsi="Calibri" w:cs="Calibri"/>
          <w:iCs/>
          <w:color w:val="AEAAAA" w:themeColor="background2" w:themeShade="BF"/>
          <w:sz w:val="26"/>
          <w:szCs w:val="26"/>
        </w:rPr>
      </w:pPr>
      <w:proofErr w:type="gramStart"/>
      <w:r w:rsidRPr="00843C3A">
        <w:rPr>
          <w:rFonts w:ascii="Calibri" w:hAnsi="Calibri" w:cs="Calibri"/>
          <w:color w:val="AEAAAA" w:themeColor="background2" w:themeShade="BF"/>
          <w:sz w:val="26"/>
          <w:szCs w:val="26"/>
        </w:rPr>
        <w:t>consta</w:t>
      </w:r>
      <w:proofErr w:type="gramEnd"/>
      <w:r w:rsidRPr="00843C3A">
        <w:rPr>
          <w:rFonts w:ascii="Calibri" w:hAnsi="Calibri" w:cs="Calibri"/>
          <w:color w:val="AEAAAA" w:themeColor="background2" w:themeShade="BF"/>
          <w:sz w:val="26"/>
          <w:szCs w:val="26"/>
        </w:rPr>
        <w:t xml:space="preserve"> en el cuerpo del acta materia de la </w:t>
      </w:r>
      <w:r w:rsidRPr="006429E1">
        <w:rPr>
          <w:rFonts w:ascii="Calibri" w:hAnsi="Calibri" w:cs="Calibri"/>
          <w:i/>
          <w:color w:val="AEAAAA" w:themeColor="background2" w:themeShade="BF"/>
          <w:sz w:val="26"/>
          <w:szCs w:val="26"/>
        </w:rPr>
        <w:t>“</w:t>
      </w:r>
      <w:r w:rsidR="006429E1" w:rsidRPr="006429E1">
        <w:rPr>
          <w:rFonts w:ascii="Calibri" w:hAnsi="Calibri" w:cs="Calibri"/>
          <w:i/>
          <w:color w:val="AEAAAA" w:themeColor="background2" w:themeShade="BF"/>
          <w:sz w:val="26"/>
          <w:szCs w:val="26"/>
        </w:rPr>
        <w:t>Litis.</w:t>
      </w:r>
      <w:r w:rsidRPr="006429E1">
        <w:rPr>
          <w:rFonts w:ascii="Calibri" w:hAnsi="Calibri" w:cs="Calibri"/>
          <w:i/>
          <w:color w:val="AEAAAA" w:themeColor="background2" w:themeShade="BF"/>
          <w:sz w:val="26"/>
          <w:szCs w:val="26"/>
        </w:rPr>
        <w:t>”</w:t>
      </w:r>
      <w:r w:rsidRPr="00843C3A">
        <w:rPr>
          <w:rFonts w:ascii="Calibri" w:hAnsi="Calibri" w:cs="Calibri"/>
          <w:iCs/>
          <w:color w:val="AEAAAA" w:themeColor="background2" w:themeShade="BF"/>
          <w:sz w:val="26"/>
          <w:szCs w:val="26"/>
        </w:rPr>
        <w:t xml:space="preserve"> </w:t>
      </w:r>
      <w:r w:rsidR="006429E1">
        <w:rPr>
          <w:rFonts w:ascii="Calibri" w:hAnsi="Calibri" w:cs="Calibri"/>
          <w:color w:val="AEAAAA" w:themeColor="background2" w:themeShade="BF"/>
          <w:sz w:val="26"/>
          <w:szCs w:val="26"/>
        </w:rPr>
        <w:t xml:space="preserve">. . . . . . . . . . . . . . . . . . . . . . . . . . . </w:t>
      </w:r>
    </w:p>
    <w:p w:rsidR="00E87E7D" w:rsidRDefault="00E87E7D" w:rsidP="00E87E7D">
      <w:pPr>
        <w:ind w:firstLine="708"/>
        <w:jc w:val="both"/>
        <w:rPr>
          <w:rFonts w:ascii="Calibri" w:hAnsi="Calibri" w:cs="Calibri"/>
          <w:iCs/>
          <w:color w:val="000000" w:themeColor="text1"/>
          <w:sz w:val="26"/>
          <w:szCs w:val="26"/>
        </w:rPr>
      </w:pPr>
    </w:p>
    <w:p w:rsidR="00E87E7D" w:rsidRPr="00E87E7D" w:rsidRDefault="00E87E7D" w:rsidP="00E87E7D">
      <w:pPr>
        <w:ind w:firstLine="708"/>
        <w:jc w:val="both"/>
        <w:rPr>
          <w:rFonts w:ascii="Calibri" w:hAnsi="Calibri" w:cs="Calibri"/>
          <w:color w:val="AEAAAA" w:themeColor="background2" w:themeShade="BF"/>
          <w:sz w:val="26"/>
          <w:szCs w:val="26"/>
        </w:rPr>
      </w:pPr>
      <w:r>
        <w:rPr>
          <w:rFonts w:ascii="Calibri" w:hAnsi="Calibri" w:cs="Calibri"/>
          <w:iCs/>
          <w:color w:val="AEAAAA" w:themeColor="background2" w:themeShade="BF"/>
          <w:sz w:val="26"/>
          <w:szCs w:val="26"/>
        </w:rPr>
        <w:t>infracció</w:t>
      </w:r>
      <w:r w:rsidRPr="00E87E7D">
        <w:rPr>
          <w:rFonts w:ascii="Calibri" w:hAnsi="Calibri" w:cs="Calibri"/>
          <w:iCs/>
          <w:color w:val="AEAAAA" w:themeColor="background2" w:themeShade="BF"/>
          <w:sz w:val="26"/>
          <w:szCs w:val="26"/>
        </w:rPr>
        <w:t xml:space="preserve">n que posteriormente fue calificada, imponiéndose </w:t>
      </w:r>
      <w:r>
        <w:rPr>
          <w:rFonts w:ascii="Calibri" w:hAnsi="Calibri" w:cs="Calibri"/>
          <w:iCs/>
          <w:color w:val="AEAAAA" w:themeColor="background2" w:themeShade="BF"/>
          <w:sz w:val="26"/>
          <w:szCs w:val="26"/>
        </w:rPr>
        <w:t>una</w:t>
      </w:r>
      <w:r w:rsidRPr="00E87E7D">
        <w:rPr>
          <w:rFonts w:ascii="Calibri" w:hAnsi="Calibri" w:cs="Calibri"/>
          <w:iCs/>
          <w:color w:val="AEAAAA" w:themeColor="background2" w:themeShade="BF"/>
          <w:sz w:val="26"/>
          <w:szCs w:val="26"/>
        </w:rPr>
        <w:t xml:space="preserve"> multa por la cantidad de </w:t>
      </w:r>
      <w:r w:rsidR="00D24F75">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142</w:t>
      </w:r>
      <w:r w:rsidRPr="00E87E7D">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43 </w:t>
      </w:r>
      <w:r w:rsidRPr="00E87E7D">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C</w:t>
      </w:r>
      <w:r w:rsidRPr="00E87E7D">
        <w:rPr>
          <w:rFonts w:ascii="Calibri" w:hAnsi="Calibri" w:cs="Calibri"/>
          <w:color w:val="AEAAAA" w:themeColor="background2" w:themeShade="BF"/>
          <w:sz w:val="26"/>
          <w:szCs w:val="26"/>
        </w:rPr>
        <w:t>iento c</w:t>
      </w:r>
      <w:r>
        <w:rPr>
          <w:rFonts w:ascii="Calibri" w:hAnsi="Calibri" w:cs="Calibri"/>
          <w:color w:val="AEAAAA" w:themeColor="background2" w:themeShade="BF"/>
          <w:sz w:val="26"/>
          <w:szCs w:val="26"/>
        </w:rPr>
        <w:t>uar</w:t>
      </w:r>
      <w:r w:rsidRPr="00E87E7D">
        <w:rPr>
          <w:rFonts w:ascii="Calibri" w:hAnsi="Calibri" w:cs="Calibri"/>
          <w:color w:val="AEAAAA" w:themeColor="background2" w:themeShade="BF"/>
          <w:sz w:val="26"/>
          <w:szCs w:val="26"/>
        </w:rPr>
        <w:t xml:space="preserve">enta y </w:t>
      </w:r>
      <w:r>
        <w:rPr>
          <w:rFonts w:ascii="Calibri" w:hAnsi="Calibri" w:cs="Calibri"/>
          <w:color w:val="AEAAAA" w:themeColor="background2" w:themeShade="BF"/>
          <w:sz w:val="26"/>
          <w:szCs w:val="26"/>
        </w:rPr>
        <w:t>do</w:t>
      </w:r>
      <w:r w:rsidRPr="00E87E7D">
        <w:rPr>
          <w:rFonts w:ascii="Calibri" w:hAnsi="Calibri" w:cs="Calibri"/>
          <w:color w:val="AEAAAA" w:themeColor="background2" w:themeShade="BF"/>
          <w:sz w:val="26"/>
          <w:szCs w:val="26"/>
        </w:rPr>
        <w:t xml:space="preserve">s pesos </w:t>
      </w:r>
      <w:r>
        <w:rPr>
          <w:rFonts w:ascii="Calibri" w:hAnsi="Calibri" w:cs="Calibri"/>
          <w:color w:val="AEAAAA" w:themeColor="background2" w:themeShade="BF"/>
          <w:sz w:val="26"/>
          <w:szCs w:val="26"/>
        </w:rPr>
        <w:t>43/100 Moneda Nacional)</w:t>
      </w:r>
      <w:r w:rsidRPr="00E87E7D">
        <w:rPr>
          <w:rFonts w:ascii="Calibri" w:hAnsi="Calibri" w:cs="Calibri"/>
          <w:iCs/>
          <w:color w:val="AEAAAA" w:themeColor="background2" w:themeShade="BF"/>
          <w:sz w:val="26"/>
          <w:szCs w:val="26"/>
        </w:rPr>
        <w:t xml:space="preserve">; </w:t>
      </w:r>
      <w:r w:rsidR="004B1A44">
        <w:rPr>
          <w:rFonts w:ascii="Calibri" w:hAnsi="Calibri" w:cs="Calibri"/>
          <w:iCs/>
          <w:color w:val="AEAAAA" w:themeColor="background2" w:themeShade="BF"/>
          <w:sz w:val="26"/>
          <w:szCs w:val="26"/>
        </w:rPr>
        <w:t xml:space="preserve">misma que el </w:t>
      </w:r>
      <w:proofErr w:type="spellStart"/>
      <w:r w:rsidR="004B1A44">
        <w:rPr>
          <w:rFonts w:ascii="Calibri" w:hAnsi="Calibri" w:cs="Calibri"/>
          <w:iCs/>
          <w:color w:val="AEAAAA" w:themeColor="background2" w:themeShade="BF"/>
          <w:sz w:val="26"/>
          <w:szCs w:val="26"/>
        </w:rPr>
        <w:t>promovente</w:t>
      </w:r>
      <w:proofErr w:type="spellEnd"/>
      <w:r w:rsidR="004B1A44">
        <w:rPr>
          <w:rFonts w:ascii="Calibri" w:hAnsi="Calibri" w:cs="Calibri"/>
          <w:iCs/>
          <w:color w:val="AEAAAA" w:themeColor="background2" w:themeShade="BF"/>
          <w:sz w:val="26"/>
          <w:szCs w:val="26"/>
        </w:rPr>
        <w:t xml:space="preserve"> pagó, </w:t>
      </w:r>
      <w:r w:rsidRPr="00E87E7D">
        <w:rPr>
          <w:rFonts w:ascii="Calibri" w:hAnsi="Calibri" w:cs="Calibri"/>
          <w:iCs/>
          <w:color w:val="AEAAAA" w:themeColor="background2" w:themeShade="BF"/>
          <w:sz w:val="26"/>
          <w:szCs w:val="26"/>
        </w:rPr>
        <w:t>según se desprende del recibió oficial número</w:t>
      </w:r>
      <w:r w:rsidR="004B1A44">
        <w:rPr>
          <w:rFonts w:ascii="Calibri" w:hAnsi="Calibri" w:cs="Calibri"/>
          <w:iCs/>
          <w:color w:val="AEAAAA" w:themeColor="background2" w:themeShade="BF"/>
          <w:sz w:val="26"/>
          <w:szCs w:val="26"/>
        </w:rPr>
        <w:t xml:space="preserve"> </w:t>
      </w:r>
      <w:r w:rsidR="004B1A44">
        <w:rPr>
          <w:rFonts w:ascii="Calibri" w:hAnsi="Calibri" w:cs="Calibri"/>
          <w:color w:val="AEAAAA" w:themeColor="background2" w:themeShade="BF"/>
          <w:sz w:val="26"/>
          <w:szCs w:val="26"/>
        </w:rPr>
        <w:t>AA 5710247 (AA cinco-siete-uno-cero-dos-cuatro-siete), emitido el 12 doce de ese mismo mes</w:t>
      </w:r>
      <w:r w:rsidRPr="00E87E7D">
        <w:rPr>
          <w:rFonts w:ascii="Calibri" w:hAnsi="Calibri" w:cs="Calibri"/>
          <w:iCs/>
          <w:color w:val="AEAAAA" w:themeColor="background2" w:themeShade="BF"/>
          <w:sz w:val="26"/>
          <w:szCs w:val="26"/>
        </w:rPr>
        <w:t>. . . . . . . . . . . . . . . . . . . . . . . . . . . . . . . . . . . . . . . . . . . . . . .</w:t>
      </w:r>
      <w:r w:rsidR="00F12005">
        <w:rPr>
          <w:rFonts w:ascii="Calibri" w:hAnsi="Calibri" w:cs="Calibri"/>
          <w:iCs/>
          <w:color w:val="AEAAAA" w:themeColor="background2" w:themeShade="BF"/>
          <w:sz w:val="26"/>
          <w:szCs w:val="26"/>
        </w:rPr>
        <w:t xml:space="preserve"> . . . . . . . . . </w:t>
      </w:r>
    </w:p>
    <w:p w:rsidR="00E87E7D" w:rsidRPr="00F12005" w:rsidRDefault="00E87E7D" w:rsidP="007D241B">
      <w:pPr>
        <w:pStyle w:val="Textoindependiente"/>
        <w:tabs>
          <w:tab w:val="left" w:pos="3594"/>
        </w:tabs>
        <w:rPr>
          <w:rFonts w:ascii="Calibri" w:hAnsi="Calibri" w:cs="Calibri"/>
          <w:color w:val="AEAAAA" w:themeColor="background2" w:themeShade="BF"/>
          <w:sz w:val="26"/>
          <w:szCs w:val="26"/>
          <w:lang w:val="es-ES"/>
        </w:rPr>
      </w:pPr>
    </w:p>
    <w:p w:rsidR="007D241B" w:rsidRPr="00843C3A" w:rsidRDefault="007D241B" w:rsidP="007D241B">
      <w:pPr>
        <w:pStyle w:val="Textoindependiente"/>
        <w:tabs>
          <w:tab w:val="left" w:pos="3594"/>
        </w:tabs>
        <w:rPr>
          <w:rFonts w:ascii="Calibri" w:hAnsi="Calibri" w:cs="Calibri"/>
          <w:iCs/>
          <w:color w:val="AEAAAA" w:themeColor="background2" w:themeShade="BF"/>
          <w:sz w:val="26"/>
          <w:szCs w:val="26"/>
        </w:rPr>
      </w:pPr>
      <w:r w:rsidRPr="00843C3A">
        <w:rPr>
          <w:rFonts w:ascii="Calibri" w:hAnsi="Calibri" w:cs="Calibri"/>
          <w:color w:val="AEAAAA" w:themeColor="background2" w:themeShade="BF"/>
          <w:sz w:val="26"/>
          <w:szCs w:val="26"/>
        </w:rPr>
        <w:t xml:space="preserve">            Acto que el impetrante del proceso considera ilegal, pues </w:t>
      </w:r>
      <w:r w:rsidR="00C725D4">
        <w:rPr>
          <w:rFonts w:ascii="Calibri" w:hAnsi="Calibri" w:cs="Calibri"/>
          <w:color w:val="AEAAAA" w:themeColor="background2" w:themeShade="BF"/>
          <w:sz w:val="26"/>
          <w:szCs w:val="26"/>
        </w:rPr>
        <w:t xml:space="preserve">básicamente señaló que </w:t>
      </w:r>
      <w:r w:rsidRPr="00843C3A">
        <w:rPr>
          <w:rFonts w:ascii="Calibri" w:hAnsi="Calibri" w:cs="Calibri"/>
          <w:iCs/>
          <w:color w:val="AEAAAA" w:themeColor="background2" w:themeShade="BF"/>
          <w:sz w:val="26"/>
          <w:szCs w:val="26"/>
        </w:rPr>
        <w:t>el acta carece de la deb</w:t>
      </w:r>
      <w:r w:rsidR="00C725D4">
        <w:rPr>
          <w:rFonts w:ascii="Calibri" w:hAnsi="Calibri" w:cs="Calibri"/>
          <w:iCs/>
          <w:color w:val="AEAAAA" w:themeColor="background2" w:themeShade="BF"/>
          <w:sz w:val="26"/>
          <w:szCs w:val="26"/>
        </w:rPr>
        <w:t>ida fundamentación y motivación</w:t>
      </w:r>
      <w:r w:rsidRPr="00843C3A">
        <w:rPr>
          <w:rFonts w:ascii="Calibri" w:hAnsi="Calibri" w:cs="Calibri"/>
          <w:iCs/>
          <w:color w:val="AEAAAA" w:themeColor="background2" w:themeShade="BF"/>
          <w:sz w:val="26"/>
          <w:szCs w:val="26"/>
        </w:rPr>
        <w:t xml:space="preserve">. . . . . . . . . </w:t>
      </w:r>
      <w:r w:rsidR="00F12005">
        <w:rPr>
          <w:rFonts w:ascii="Calibri" w:hAnsi="Calibri" w:cs="Calibri"/>
          <w:iCs/>
          <w:color w:val="AEAAAA" w:themeColor="background2" w:themeShade="BF"/>
          <w:sz w:val="26"/>
          <w:szCs w:val="26"/>
        </w:rPr>
        <w:t xml:space="preserve">. . </w:t>
      </w:r>
    </w:p>
    <w:p w:rsidR="007D241B" w:rsidRPr="00843C3A" w:rsidRDefault="007D241B" w:rsidP="007D241B">
      <w:pPr>
        <w:pStyle w:val="Textoindependiente"/>
        <w:tabs>
          <w:tab w:val="left" w:pos="3594"/>
        </w:tabs>
        <w:rPr>
          <w:rFonts w:ascii="Calibri" w:hAnsi="Calibri" w:cs="Calibri"/>
          <w:iCs/>
          <w:color w:val="AEAAAA" w:themeColor="background2" w:themeShade="BF"/>
          <w:sz w:val="26"/>
          <w:szCs w:val="26"/>
        </w:rPr>
      </w:pPr>
    </w:p>
    <w:p w:rsidR="007D241B" w:rsidRPr="00843C3A" w:rsidRDefault="007D241B" w:rsidP="007D241B">
      <w:pPr>
        <w:pStyle w:val="Textoindependiente"/>
        <w:tabs>
          <w:tab w:val="left" w:pos="3594"/>
        </w:tabs>
        <w:rPr>
          <w:rFonts w:ascii="Calibri" w:hAnsi="Calibri" w:cs="Calibri"/>
          <w:iCs/>
          <w:color w:val="AEAAAA" w:themeColor="background2" w:themeShade="BF"/>
          <w:sz w:val="26"/>
          <w:szCs w:val="26"/>
        </w:rPr>
      </w:pPr>
      <w:r w:rsidRPr="00843C3A">
        <w:rPr>
          <w:rFonts w:ascii="Calibri" w:hAnsi="Calibri" w:cs="Calibri"/>
          <w:iCs/>
          <w:color w:val="AEAAAA" w:themeColor="background2" w:themeShade="BF"/>
          <w:sz w:val="26"/>
          <w:szCs w:val="26"/>
        </w:rPr>
        <w:t xml:space="preserve">           A lo expresado por el impetrante; el Agente de Tránsito demandado adujo que el acta se encontraba ajustada a derecho, pues de su lectura se percibía que estaba debidamente fundada y motivada; y, que los conceptos de impugnación debían ser declarados infundados, inoperantes e insuficientes. . . . . . . . . . . . . . . . </w:t>
      </w:r>
      <w:r w:rsidR="00CC51E4">
        <w:rPr>
          <w:rFonts w:ascii="Calibri" w:hAnsi="Calibri" w:cs="Calibri"/>
          <w:iCs/>
          <w:color w:val="AEAAAA" w:themeColor="background2" w:themeShade="BF"/>
          <w:sz w:val="26"/>
          <w:szCs w:val="26"/>
        </w:rPr>
        <w:t>.</w:t>
      </w:r>
    </w:p>
    <w:p w:rsidR="007D241B" w:rsidRPr="00843C3A" w:rsidRDefault="007D241B" w:rsidP="007D241B">
      <w:pPr>
        <w:pStyle w:val="Textoindependiente"/>
        <w:tabs>
          <w:tab w:val="left" w:pos="3594"/>
        </w:tabs>
        <w:rPr>
          <w:rFonts w:ascii="Calibri" w:hAnsi="Calibri" w:cs="Calibri"/>
          <w:iCs/>
          <w:color w:val="AEAAAA" w:themeColor="background2" w:themeShade="BF"/>
          <w:sz w:val="26"/>
          <w:szCs w:val="26"/>
        </w:rPr>
      </w:pPr>
    </w:p>
    <w:p w:rsidR="007D241B" w:rsidRPr="00843C3A"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lastRenderedPageBreak/>
        <w:t>Así las cosas, la “</w:t>
      </w:r>
      <w:proofErr w:type="spellStart"/>
      <w:r w:rsidRPr="00843C3A">
        <w:rPr>
          <w:rFonts w:ascii="Calibri" w:hAnsi="Calibri" w:cs="Calibri"/>
          <w:color w:val="AEAAAA" w:themeColor="background2" w:themeShade="BF"/>
          <w:sz w:val="26"/>
          <w:szCs w:val="26"/>
        </w:rPr>
        <w:t>litis</w:t>
      </w:r>
      <w:proofErr w:type="spellEnd"/>
      <w:r w:rsidRPr="00843C3A">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843C3A">
        <w:rPr>
          <w:rFonts w:ascii="Calibri" w:hAnsi="Calibri" w:cs="Calibri"/>
          <w:color w:val="AEAAAA" w:themeColor="background2" w:themeShade="BF"/>
          <w:sz w:val="26"/>
          <w:szCs w:val="26"/>
        </w:rPr>
        <w:t>número</w:t>
      </w:r>
      <w:r w:rsidR="00667934">
        <w:rPr>
          <w:rFonts w:ascii="Calibri" w:hAnsi="Calibri" w:cs="Calibri"/>
          <w:color w:val="AEAAAA" w:themeColor="background2" w:themeShade="BF"/>
          <w:sz w:val="26"/>
          <w:szCs w:val="26"/>
        </w:rPr>
        <w:t xml:space="preserve"> T-5437978 (T guion cinco-cuatro-tres-siete-nueve-siete-ocho), de fecha 5 cinco de mayo del año 2016 dos mil dieciséis</w:t>
      </w:r>
      <w:r>
        <w:rPr>
          <w:rFonts w:ascii="Calibri" w:hAnsi="Calibri" w:cs="Calibri"/>
          <w:color w:val="AEAAAA" w:themeColor="background2" w:themeShade="BF"/>
          <w:sz w:val="26"/>
          <w:szCs w:val="26"/>
        </w:rPr>
        <w:t xml:space="preserve">, así como </w:t>
      </w:r>
      <w:r w:rsidR="000B5985">
        <w:rPr>
          <w:rFonts w:ascii="Calibri" w:hAnsi="Calibri" w:cs="Calibri"/>
          <w:color w:val="AEAAAA" w:themeColor="background2" w:themeShade="BF"/>
          <w:sz w:val="26"/>
          <w:szCs w:val="26"/>
        </w:rPr>
        <w:t xml:space="preserve">de su calificación; así también determinar sobre </w:t>
      </w:r>
      <w:r>
        <w:rPr>
          <w:rFonts w:ascii="Calibri" w:hAnsi="Calibri" w:cs="Calibri"/>
          <w:color w:val="AEAAAA" w:themeColor="background2" w:themeShade="BF"/>
          <w:sz w:val="26"/>
          <w:szCs w:val="26"/>
        </w:rPr>
        <w:t>la</w:t>
      </w:r>
      <w:r w:rsidRPr="00843C3A">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d</w:t>
      </w:r>
      <w:r w:rsidRPr="00843C3A">
        <w:rPr>
          <w:rFonts w:ascii="Calibri" w:hAnsi="Calibri" w:cs="Calibri"/>
          <w:color w:val="AEAAAA" w:themeColor="background2" w:themeShade="BF"/>
          <w:sz w:val="26"/>
          <w:szCs w:val="26"/>
        </w:rPr>
        <w:t xml:space="preserve">evolución </w:t>
      </w:r>
      <w:r>
        <w:rPr>
          <w:rFonts w:ascii="Calibri" w:hAnsi="Calibri"/>
          <w:bCs/>
          <w:color w:val="AEAAAA" w:themeColor="background2" w:themeShade="BF"/>
          <w:sz w:val="26"/>
          <w:szCs w:val="26"/>
        </w:rPr>
        <w:t xml:space="preserve">de la </w:t>
      </w:r>
      <w:r w:rsidR="000B5985">
        <w:rPr>
          <w:rFonts w:ascii="Calibri" w:hAnsi="Calibri"/>
          <w:bCs/>
          <w:color w:val="AEAAAA" w:themeColor="background2" w:themeShade="BF"/>
          <w:sz w:val="26"/>
          <w:szCs w:val="26"/>
        </w:rPr>
        <w:t>cantidad pagada por concepto de la multa impuesta</w:t>
      </w:r>
      <w:r w:rsidRPr="00843C3A">
        <w:rPr>
          <w:rFonts w:ascii="Calibri" w:hAnsi="Calibri" w:cs="Calibri"/>
          <w:color w:val="AEAAAA" w:themeColor="background2" w:themeShade="BF"/>
          <w:sz w:val="26"/>
          <w:szCs w:val="26"/>
        </w:rPr>
        <w:t xml:space="preserve">. . . </w:t>
      </w:r>
      <w:r w:rsidR="00F12005">
        <w:rPr>
          <w:rFonts w:ascii="Calibri" w:hAnsi="Calibri" w:cs="Calibri"/>
          <w:color w:val="AEAAAA" w:themeColor="background2" w:themeShade="BF"/>
          <w:sz w:val="26"/>
          <w:szCs w:val="26"/>
        </w:rPr>
        <w:t xml:space="preserve">. . . . . . </w:t>
      </w:r>
    </w:p>
    <w:p w:rsidR="007D241B" w:rsidRPr="00843C3A" w:rsidRDefault="007D241B" w:rsidP="007D241B">
      <w:pPr>
        <w:rPr>
          <w:color w:val="AEAAAA" w:themeColor="background2" w:themeShade="BF"/>
          <w:sz w:val="22"/>
        </w:rPr>
      </w:pPr>
    </w:p>
    <w:p w:rsidR="007D241B" w:rsidRPr="00843C3A" w:rsidRDefault="007D241B" w:rsidP="007D241B">
      <w:pPr>
        <w:pStyle w:val="Textoindependiente"/>
        <w:ind w:firstLine="708"/>
        <w:rPr>
          <w:rFonts w:ascii="Calibri" w:hAnsi="Calibri" w:cs="Calibri"/>
          <w:bCs/>
          <w:iCs/>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SEXTO.- </w:t>
      </w:r>
      <w:r w:rsidRPr="00843C3A">
        <w:rPr>
          <w:rFonts w:ascii="Calibri" w:hAnsi="Calibri" w:cs="Calibri"/>
          <w:bCs/>
          <w:iCs/>
          <w:color w:val="AEAAAA" w:themeColor="background2" w:themeShade="BF"/>
          <w:sz w:val="26"/>
          <w:szCs w:val="26"/>
        </w:rPr>
        <w:t>Así las cosas, no existiendo impedimento legal, se procede al estudio del concepto</w:t>
      </w:r>
      <w:r w:rsidR="000B5985">
        <w:rPr>
          <w:rFonts w:ascii="Calibri" w:hAnsi="Calibri" w:cs="Calibri"/>
          <w:bCs/>
          <w:iCs/>
          <w:color w:val="AEAAAA" w:themeColor="background2" w:themeShade="BF"/>
          <w:sz w:val="26"/>
          <w:szCs w:val="26"/>
        </w:rPr>
        <w:t xml:space="preserve"> </w:t>
      </w:r>
      <w:r w:rsidRPr="00843C3A">
        <w:rPr>
          <w:rFonts w:ascii="Calibri" w:hAnsi="Calibri" w:cs="Calibri"/>
          <w:bCs/>
          <w:iCs/>
          <w:color w:val="AEAAAA" w:themeColor="background2" w:themeShade="BF"/>
          <w:sz w:val="26"/>
          <w:szCs w:val="26"/>
        </w:rPr>
        <w:t>de impugnación hecho valer en contra de</w:t>
      </w:r>
      <w:r>
        <w:rPr>
          <w:rFonts w:ascii="Calibri" w:hAnsi="Calibri" w:cs="Calibri"/>
          <w:bCs/>
          <w:iCs/>
          <w:color w:val="AEAAAA" w:themeColor="background2" w:themeShade="BF"/>
          <w:sz w:val="26"/>
          <w:szCs w:val="26"/>
        </w:rPr>
        <w:t xml:space="preserve"> </w:t>
      </w:r>
      <w:r w:rsidRPr="00843C3A">
        <w:rPr>
          <w:rFonts w:ascii="Calibri" w:hAnsi="Calibri" w:cs="Calibri"/>
          <w:bCs/>
          <w:iCs/>
          <w:color w:val="AEAAAA" w:themeColor="background2" w:themeShade="BF"/>
          <w:sz w:val="26"/>
          <w:szCs w:val="26"/>
        </w:rPr>
        <w:t>l</w:t>
      </w:r>
      <w:r>
        <w:rPr>
          <w:rFonts w:ascii="Calibri" w:hAnsi="Calibri" w:cs="Calibri"/>
          <w:bCs/>
          <w:iCs/>
          <w:color w:val="AEAAAA" w:themeColor="background2" w:themeShade="BF"/>
          <w:sz w:val="26"/>
          <w:szCs w:val="26"/>
        </w:rPr>
        <w:t>a</w:t>
      </w:r>
      <w:r w:rsidRPr="00843C3A">
        <w:rPr>
          <w:rFonts w:ascii="Calibri" w:hAnsi="Calibri" w:cs="Calibri"/>
          <w:bCs/>
          <w:iCs/>
          <w:color w:val="AEAAAA" w:themeColor="background2" w:themeShade="BF"/>
          <w:sz w:val="26"/>
          <w:szCs w:val="26"/>
        </w:rPr>
        <w:t xml:space="preserve"> </w:t>
      </w:r>
      <w:r w:rsidR="000B5985">
        <w:rPr>
          <w:rFonts w:ascii="Calibri" w:hAnsi="Calibri" w:cs="Calibri"/>
          <w:bCs/>
          <w:iCs/>
          <w:color w:val="AEAAAA" w:themeColor="background2" w:themeShade="BF"/>
          <w:sz w:val="26"/>
          <w:szCs w:val="26"/>
        </w:rPr>
        <w:t>infracció</w:t>
      </w:r>
      <w:r>
        <w:rPr>
          <w:rFonts w:ascii="Calibri" w:hAnsi="Calibri" w:cs="Calibri"/>
          <w:bCs/>
          <w:iCs/>
          <w:color w:val="AEAAAA" w:themeColor="background2" w:themeShade="BF"/>
          <w:sz w:val="26"/>
          <w:szCs w:val="26"/>
        </w:rPr>
        <w:t>n anotada en la boleta</w:t>
      </w:r>
      <w:r w:rsidRPr="00843C3A">
        <w:rPr>
          <w:rFonts w:ascii="Calibri" w:hAnsi="Calibri" w:cs="Calibri"/>
          <w:bCs/>
          <w:iCs/>
          <w:color w:val="AEAAAA" w:themeColor="background2" w:themeShade="BF"/>
          <w:sz w:val="26"/>
          <w:szCs w:val="26"/>
        </w:rPr>
        <w:t>,</w:t>
      </w:r>
      <w:r w:rsidRPr="00843C3A">
        <w:rPr>
          <w:rFonts w:ascii="Calibri" w:hAnsi="Calibri" w:cs="Calibri"/>
          <w:color w:val="AEAAAA" w:themeColor="background2" w:themeShade="BF"/>
          <w:sz w:val="26"/>
          <w:szCs w:val="26"/>
        </w:rPr>
        <w:t xml:space="preserve"> a</w:t>
      </w:r>
      <w:r w:rsidRPr="00843C3A">
        <w:rPr>
          <w:rFonts w:ascii="Calibri" w:hAnsi="Calibri"/>
          <w:color w:val="AEAAAA" w:themeColor="background2" w:themeShade="BF"/>
          <w:sz w:val="26"/>
        </w:rPr>
        <w:t xml:space="preserve">plicando los principios de congruencia y exhaustividad que deben regir en toda sentencia; por lo que se procede a analizar el </w:t>
      </w:r>
      <w:r w:rsidR="00994A18">
        <w:rPr>
          <w:rFonts w:ascii="Calibri" w:hAnsi="Calibri"/>
          <w:color w:val="AEAAAA" w:themeColor="background2" w:themeShade="BF"/>
          <w:sz w:val="26"/>
        </w:rPr>
        <w:t>único</w:t>
      </w:r>
      <w:r w:rsidRPr="00843C3A">
        <w:rPr>
          <w:rFonts w:ascii="Calibri" w:hAnsi="Calibri"/>
          <w:b/>
          <w:color w:val="AEAAAA" w:themeColor="background2" w:themeShade="BF"/>
          <w:sz w:val="26"/>
        </w:rPr>
        <w:t xml:space="preserve"> </w:t>
      </w:r>
      <w:r w:rsidRPr="00843C3A">
        <w:rPr>
          <w:rFonts w:ascii="Calibri" w:hAnsi="Calibri"/>
          <w:color w:val="AEAAAA" w:themeColor="background2" w:themeShade="BF"/>
          <w:sz w:val="26"/>
        </w:rPr>
        <w:t xml:space="preserve">concepto de impugnación, en su </w:t>
      </w:r>
      <w:r w:rsidRPr="00843C3A">
        <w:rPr>
          <w:rFonts w:ascii="Calibri" w:hAnsi="Calibri"/>
          <w:b/>
          <w:color w:val="AEAAAA" w:themeColor="background2" w:themeShade="BF"/>
          <w:sz w:val="26"/>
        </w:rPr>
        <w:t xml:space="preserve">inciso </w:t>
      </w:r>
      <w:r w:rsidR="00994A18">
        <w:rPr>
          <w:rFonts w:ascii="Calibri" w:hAnsi="Calibri"/>
          <w:b/>
          <w:color w:val="AEAAAA" w:themeColor="background2" w:themeShade="BF"/>
          <w:sz w:val="26"/>
        </w:rPr>
        <w:t>A</w:t>
      </w:r>
      <w:r w:rsidRPr="00843C3A">
        <w:rPr>
          <w:rFonts w:ascii="Calibri" w:hAnsi="Calibri"/>
          <w:color w:val="AEAAAA" w:themeColor="background2" w:themeShade="BF"/>
          <w:sz w:val="26"/>
        </w:rPr>
        <w:t xml:space="preserve">; sin necesidad de transcribirlo en su totalidad, así como tampoco el restante </w:t>
      </w:r>
      <w:r w:rsidR="00994A18">
        <w:rPr>
          <w:rFonts w:ascii="Calibri" w:hAnsi="Calibri"/>
          <w:color w:val="AEAAAA" w:themeColor="background2" w:themeShade="BF"/>
          <w:sz w:val="26"/>
        </w:rPr>
        <w:t>incis</w:t>
      </w:r>
      <w:r w:rsidRPr="00843C3A">
        <w:rPr>
          <w:rFonts w:ascii="Calibri" w:hAnsi="Calibri"/>
          <w:color w:val="AEAAAA" w:themeColor="background2" w:themeShade="BF"/>
          <w:sz w:val="26"/>
        </w:rPr>
        <w:t xml:space="preserve">o; sirviendo para ello la siguiente jurisprudencia sostenida por el Tribunal Colegiado de Circuito que se menciona a continuación: . </w:t>
      </w:r>
    </w:p>
    <w:p w:rsidR="007D241B" w:rsidRPr="00843C3A" w:rsidRDefault="007D241B" w:rsidP="007D241B">
      <w:pPr>
        <w:ind w:firstLine="708"/>
        <w:jc w:val="both"/>
        <w:rPr>
          <w:color w:val="AEAAAA" w:themeColor="background2" w:themeShade="BF"/>
          <w:lang w:val="es-MX"/>
        </w:rPr>
      </w:pPr>
    </w:p>
    <w:p w:rsidR="007D241B" w:rsidRPr="00F466B8" w:rsidRDefault="007D241B" w:rsidP="007D241B">
      <w:pPr>
        <w:ind w:firstLine="708"/>
        <w:jc w:val="both"/>
        <w:rPr>
          <w:rFonts w:ascii="Calibri" w:hAnsi="Calibri"/>
          <w:i/>
          <w:iCs/>
          <w:color w:val="AEAAAA" w:themeColor="background2" w:themeShade="BF"/>
          <w:sz w:val="26"/>
        </w:rPr>
      </w:pPr>
      <w:r w:rsidRPr="00843C3A">
        <w:rPr>
          <w:rFonts w:ascii="Calibri" w:hAnsi="Calibri"/>
          <w:b/>
          <w:bCs/>
          <w:i/>
          <w:iCs/>
          <w:color w:val="AEAAAA" w:themeColor="background2" w:themeShade="BF"/>
          <w:sz w:val="26"/>
        </w:rPr>
        <w:t xml:space="preserve">“CONCEPTOS DE VIOLACIÓN. EL JUEZ NO ESTÁ OBLIGADO A TRANSCRIBIRLOS. </w:t>
      </w:r>
      <w:r w:rsidRPr="00843C3A">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43C3A">
        <w:rPr>
          <w:rFonts w:ascii="Calibri" w:hAnsi="Calibri" w:cs="Calibri"/>
          <w:i/>
          <w:iCs/>
          <w:color w:val="AEAAAA" w:themeColor="background2" w:themeShade="BF"/>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843C3A">
        <w:rPr>
          <w:rFonts w:ascii="Calibri" w:hAnsi="Calibri" w:cs="Calibri"/>
          <w:i/>
          <w:iCs/>
          <w:color w:val="AEAAAA" w:themeColor="background2" w:themeShade="BF"/>
          <w:sz w:val="26"/>
        </w:rPr>
        <w:t xml:space="preserve">. . . . . . . . . . . </w:t>
      </w:r>
      <w:r w:rsidR="00F12005">
        <w:rPr>
          <w:rFonts w:ascii="Calibri" w:hAnsi="Calibri"/>
          <w:bCs/>
          <w:color w:val="AEAAAA" w:themeColor="background2" w:themeShade="BF"/>
          <w:sz w:val="26"/>
          <w:szCs w:val="26"/>
        </w:rPr>
        <w:t xml:space="preserve">. . . . . . . . . . . . . . . . . . </w:t>
      </w:r>
      <w:r w:rsidR="00F12005">
        <w:rPr>
          <w:rFonts w:ascii="Calibri" w:hAnsi="Calibri" w:cs="Calibri"/>
          <w:i/>
          <w:iCs/>
          <w:color w:val="AEAAAA" w:themeColor="background2" w:themeShade="BF"/>
          <w:sz w:val="26"/>
          <w:szCs w:val="26"/>
        </w:rPr>
        <w:t>. . . . . . . . . . . . . . . . . . . . . . . . . . . . . . . . . . . .</w:t>
      </w:r>
    </w:p>
    <w:p w:rsidR="007D241B" w:rsidRPr="00843C3A" w:rsidRDefault="007D241B" w:rsidP="007D241B">
      <w:pPr>
        <w:jc w:val="both"/>
        <w:rPr>
          <w:rFonts w:ascii="Calibri" w:hAnsi="Calibri" w:cs="Calibri"/>
          <w:color w:val="AEAAAA" w:themeColor="background2" w:themeShade="BF"/>
          <w:sz w:val="26"/>
          <w:szCs w:val="26"/>
        </w:rPr>
      </w:pPr>
    </w:p>
    <w:p w:rsidR="007D241B" w:rsidRPr="00843C3A"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Así las cosas, en el señalado concepto de impu</w:t>
      </w:r>
      <w:r w:rsidR="00F12005">
        <w:rPr>
          <w:rFonts w:ascii="Calibri" w:hAnsi="Calibri" w:cs="Calibri"/>
          <w:color w:val="AEAAAA" w:themeColor="background2" w:themeShade="BF"/>
          <w:sz w:val="26"/>
          <w:szCs w:val="26"/>
        </w:rPr>
        <w:t>gnación, el actor expuso</w:t>
      </w:r>
      <w:proofErr w:type="gramStart"/>
      <w:r w:rsidR="00F12005">
        <w:rPr>
          <w:rFonts w:ascii="Calibri" w:hAnsi="Calibri" w:cs="Calibri"/>
          <w:color w:val="AEAAAA" w:themeColor="background2" w:themeShade="BF"/>
          <w:sz w:val="26"/>
          <w:szCs w:val="26"/>
        </w:rPr>
        <w:t>: .</w:t>
      </w:r>
      <w:proofErr w:type="gramEnd"/>
      <w:r w:rsidR="00F12005">
        <w:rPr>
          <w:rFonts w:ascii="Calibri" w:hAnsi="Calibri" w:cs="Calibri"/>
          <w:color w:val="AEAAAA" w:themeColor="background2" w:themeShade="BF"/>
          <w:sz w:val="26"/>
          <w:szCs w:val="26"/>
        </w:rPr>
        <w:t xml:space="preserve"> . </w:t>
      </w:r>
    </w:p>
    <w:p w:rsidR="007D241B" w:rsidRPr="00843C3A" w:rsidRDefault="007D241B" w:rsidP="007D241B">
      <w:pPr>
        <w:pStyle w:val="Textoindependiente"/>
        <w:rPr>
          <w:rFonts w:ascii="Calibri" w:hAnsi="Calibri" w:cs="Calibri"/>
          <w:color w:val="AEAAAA" w:themeColor="background2" w:themeShade="BF"/>
          <w:sz w:val="26"/>
          <w:szCs w:val="26"/>
          <w:lang w:val="es-ES"/>
        </w:rPr>
      </w:pPr>
    </w:p>
    <w:p w:rsidR="007D241B"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b/>
          <w:i/>
          <w:color w:val="AEAAAA" w:themeColor="background2" w:themeShade="BF"/>
          <w:sz w:val="26"/>
          <w:szCs w:val="26"/>
        </w:rPr>
        <w:t>“</w:t>
      </w:r>
      <w:r w:rsidR="00C82F98">
        <w:rPr>
          <w:rFonts w:ascii="Calibri" w:hAnsi="Calibri" w:cs="Calibri"/>
          <w:b/>
          <w:i/>
          <w:color w:val="AEAAAA" w:themeColor="background2" w:themeShade="BF"/>
          <w:sz w:val="26"/>
          <w:szCs w:val="26"/>
        </w:rPr>
        <w:t>UNIC</w:t>
      </w:r>
      <w:r w:rsidRPr="00843C3A">
        <w:rPr>
          <w:rFonts w:ascii="Calibri" w:hAnsi="Calibri" w:cs="Calibri"/>
          <w:b/>
          <w:i/>
          <w:color w:val="AEAAAA" w:themeColor="background2" w:themeShade="BF"/>
          <w:sz w:val="26"/>
          <w:szCs w:val="26"/>
        </w:rPr>
        <w:t xml:space="preserve">O.- </w:t>
      </w:r>
      <w:r w:rsidRPr="00843C3A">
        <w:rPr>
          <w:rFonts w:ascii="Calibri" w:hAnsi="Calibri" w:cs="Calibri"/>
          <w:i/>
          <w:color w:val="AEAAAA" w:themeColor="background2" w:themeShade="BF"/>
          <w:sz w:val="26"/>
          <w:szCs w:val="26"/>
        </w:rPr>
        <w:t>El acto impugnado… v</w:t>
      </w:r>
      <w:r w:rsidR="00C82F98">
        <w:rPr>
          <w:rFonts w:ascii="Calibri" w:hAnsi="Calibri" w:cs="Calibri"/>
          <w:i/>
          <w:color w:val="AEAAAA" w:themeColor="background2" w:themeShade="BF"/>
          <w:sz w:val="26"/>
          <w:szCs w:val="26"/>
        </w:rPr>
        <w:t>io</w:t>
      </w:r>
      <w:r w:rsidRPr="00843C3A">
        <w:rPr>
          <w:rFonts w:ascii="Calibri" w:hAnsi="Calibri" w:cs="Calibri"/>
          <w:i/>
          <w:color w:val="AEAAAA" w:themeColor="background2" w:themeShade="BF"/>
          <w:sz w:val="26"/>
          <w:szCs w:val="26"/>
        </w:rPr>
        <w:t xml:space="preserve">la </w:t>
      </w:r>
      <w:r w:rsidR="00B571F1">
        <w:rPr>
          <w:rFonts w:ascii="Calibri" w:hAnsi="Calibri" w:cs="Calibri"/>
          <w:i/>
          <w:color w:val="AEAAAA" w:themeColor="background2" w:themeShade="BF"/>
          <w:sz w:val="26"/>
          <w:szCs w:val="26"/>
        </w:rPr>
        <w:t>el artículo 137 fracción VI….e</w:t>
      </w:r>
      <w:r w:rsidR="00C82F98">
        <w:rPr>
          <w:rFonts w:ascii="Calibri" w:hAnsi="Calibri" w:cs="Calibri"/>
          <w:i/>
          <w:color w:val="AEAAAA" w:themeColor="background2" w:themeShade="BF"/>
          <w:sz w:val="26"/>
          <w:szCs w:val="26"/>
        </w:rPr>
        <w:t xml:space="preserve">n virtud de que no se encuentra </w:t>
      </w:r>
      <w:r w:rsidRPr="00843C3A">
        <w:rPr>
          <w:rFonts w:ascii="Calibri" w:hAnsi="Calibri" w:cs="Calibri"/>
          <w:i/>
          <w:color w:val="AEAAAA" w:themeColor="background2" w:themeShade="BF"/>
          <w:sz w:val="26"/>
          <w:szCs w:val="26"/>
        </w:rPr>
        <w:t>debida</w:t>
      </w:r>
      <w:r w:rsidR="00C82F98">
        <w:rPr>
          <w:rFonts w:ascii="Calibri" w:hAnsi="Calibri" w:cs="Calibri"/>
          <w:i/>
          <w:color w:val="AEAAAA" w:themeColor="background2" w:themeShade="BF"/>
          <w:sz w:val="26"/>
          <w:szCs w:val="26"/>
        </w:rPr>
        <w:t>mente</w:t>
      </w:r>
      <w:r w:rsidRPr="00843C3A">
        <w:rPr>
          <w:rFonts w:ascii="Calibri" w:hAnsi="Calibri" w:cs="Calibri"/>
          <w:i/>
          <w:color w:val="AEAAAA" w:themeColor="background2" w:themeShade="BF"/>
          <w:sz w:val="26"/>
          <w:szCs w:val="26"/>
        </w:rPr>
        <w:t xml:space="preserve"> funda</w:t>
      </w:r>
      <w:r w:rsidR="00C82F98">
        <w:rPr>
          <w:rFonts w:ascii="Calibri" w:hAnsi="Calibri" w:cs="Calibri"/>
          <w:i/>
          <w:color w:val="AEAAAA" w:themeColor="background2" w:themeShade="BF"/>
          <w:sz w:val="26"/>
          <w:szCs w:val="26"/>
        </w:rPr>
        <w:t>do y motivado</w:t>
      </w:r>
      <w:r>
        <w:rPr>
          <w:rFonts w:ascii="Calibri" w:hAnsi="Calibri" w:cs="Calibri"/>
          <w:i/>
          <w:color w:val="AEAAAA" w:themeColor="background2" w:themeShade="BF"/>
          <w:sz w:val="26"/>
          <w:szCs w:val="26"/>
        </w:rPr>
        <w:t>…</w:t>
      </w:r>
      <w:r w:rsidRPr="00843C3A">
        <w:rPr>
          <w:rFonts w:ascii="Calibri" w:hAnsi="Calibri" w:cs="Calibri"/>
          <w: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Agregando en el inciso </w:t>
      </w:r>
      <w:r w:rsidR="00C82F98">
        <w:rPr>
          <w:rFonts w:ascii="Calibri" w:hAnsi="Calibri" w:cs="Calibri"/>
          <w:color w:val="AEAAAA" w:themeColor="background2" w:themeShade="BF"/>
          <w:sz w:val="26"/>
          <w:szCs w:val="26"/>
        </w:rPr>
        <w:t>A</w:t>
      </w:r>
      <w:r w:rsidR="00F12005">
        <w:rPr>
          <w:rFonts w:ascii="Calibri" w:hAnsi="Calibri" w:cs="Calibri"/>
          <w:color w:val="AEAAAA" w:themeColor="background2" w:themeShade="BF"/>
          <w:sz w:val="26"/>
          <w:szCs w:val="26"/>
        </w:rPr>
        <w:t>,</w:t>
      </w:r>
      <w:r w:rsidR="00C82F98">
        <w:rPr>
          <w:rFonts w:ascii="Calibri" w:hAnsi="Calibri" w:cs="Calibri"/>
          <w:color w:val="AEAAAA" w:themeColor="background2" w:themeShade="BF"/>
          <w:sz w:val="26"/>
          <w:szCs w:val="26"/>
        </w:rPr>
        <w:t xml:space="preserve"> que el artículo 20 fracción II, inciso b) del reglamento, se refiere a los tipos de luces de los que debe estar provisto un automóvil, como lo son cuartos delanteros de luz amarilla, y cuartos traseros de luz roja; pero que en la boleta impugnada no se mencionó de manera alguna que las luces de las que carecía el vehículo, se tratara precisamente de los cuartos traseros con luz roja</w:t>
      </w:r>
      <w:r w:rsidRPr="00843C3A">
        <w:rPr>
          <w:rFonts w:ascii="Calibri" w:hAnsi="Calibri" w:cs="Calibri"/>
          <w:color w:val="AEAAAA" w:themeColor="background2" w:themeShade="BF"/>
          <w:sz w:val="26"/>
          <w:szCs w:val="26"/>
        </w:rPr>
        <w:t xml:space="preserve">. . . . . . . . . . . </w:t>
      </w:r>
    </w:p>
    <w:p w:rsidR="007D241B" w:rsidRPr="00843C3A" w:rsidRDefault="007D241B" w:rsidP="007D241B">
      <w:pPr>
        <w:pStyle w:val="Textoindependiente"/>
        <w:rPr>
          <w:rFonts w:ascii="Calibri" w:hAnsi="Calibri" w:cs="Calibri"/>
          <w:b/>
          <w:color w:val="AEAAAA" w:themeColor="background2" w:themeShade="BF"/>
          <w:sz w:val="26"/>
          <w:szCs w:val="26"/>
        </w:rPr>
      </w:pPr>
    </w:p>
    <w:p w:rsidR="007D241B" w:rsidRPr="00FC4ED4"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A lo aseverado por el impetrante, </w:t>
      </w:r>
      <w:r w:rsidR="00C82F98">
        <w:rPr>
          <w:rFonts w:ascii="Calibri" w:hAnsi="Calibri" w:cs="Calibri"/>
          <w:color w:val="AEAAAA" w:themeColor="background2" w:themeShade="BF"/>
          <w:sz w:val="26"/>
          <w:szCs w:val="26"/>
        </w:rPr>
        <w:t>e</w:t>
      </w:r>
      <w:r w:rsidRPr="00843C3A">
        <w:rPr>
          <w:rFonts w:ascii="Calibri" w:hAnsi="Calibri" w:cs="Calibri"/>
          <w:color w:val="AEAAAA" w:themeColor="background2" w:themeShade="BF"/>
          <w:sz w:val="26"/>
          <w:szCs w:val="26"/>
        </w:rPr>
        <w:t>l a</w:t>
      </w:r>
      <w:r w:rsidR="00C82F98">
        <w:rPr>
          <w:rFonts w:ascii="Calibri" w:hAnsi="Calibri" w:cs="Calibri"/>
          <w:color w:val="AEAAAA" w:themeColor="background2" w:themeShade="BF"/>
          <w:sz w:val="26"/>
          <w:szCs w:val="26"/>
        </w:rPr>
        <w:t>gente</w:t>
      </w:r>
      <w:r w:rsidRPr="00843C3A">
        <w:rPr>
          <w:rFonts w:ascii="Calibri" w:hAnsi="Calibri" w:cs="Calibri"/>
          <w:color w:val="AEAAAA" w:themeColor="background2" w:themeShade="BF"/>
          <w:sz w:val="26"/>
          <w:szCs w:val="26"/>
        </w:rPr>
        <w:t xml:space="preserve"> demandad</w:t>
      </w:r>
      <w:r w:rsidR="00C82F98">
        <w:rPr>
          <w:rFonts w:ascii="Calibri" w:hAnsi="Calibri" w:cs="Calibri"/>
          <w:color w:val="AEAAAA" w:themeColor="background2" w:themeShade="BF"/>
          <w:sz w:val="26"/>
          <w:szCs w:val="26"/>
        </w:rPr>
        <w:t>o</w:t>
      </w:r>
      <w:r w:rsidRPr="00843C3A">
        <w:rPr>
          <w:rFonts w:ascii="Calibri" w:hAnsi="Calibri" w:cs="Calibri"/>
          <w:color w:val="AEAAAA" w:themeColor="background2" w:themeShade="BF"/>
          <w:sz w:val="26"/>
          <w:szCs w:val="26"/>
        </w:rPr>
        <w:t xml:space="preserve">, expuso -de manera muy general- que el acta se encuentra debidamente fundada y motivada, y que los conceptos de impugnación </w:t>
      </w:r>
      <w:r w:rsidR="00C82F98">
        <w:rPr>
          <w:rFonts w:ascii="Calibri" w:hAnsi="Calibri" w:cs="Calibri"/>
          <w:color w:val="AEAAAA" w:themeColor="background2" w:themeShade="BF"/>
          <w:sz w:val="26"/>
          <w:szCs w:val="26"/>
        </w:rPr>
        <w:t>eran</w:t>
      </w:r>
      <w:r w:rsidRPr="00843C3A">
        <w:rPr>
          <w:rFonts w:ascii="Calibri" w:hAnsi="Calibri" w:cs="Calibri"/>
          <w:color w:val="AEAAAA" w:themeColor="background2" w:themeShade="BF"/>
          <w:sz w:val="26"/>
          <w:szCs w:val="26"/>
        </w:rPr>
        <w:t xml:space="preserve"> infundados, inoperantes e insuficientes. </w:t>
      </w:r>
      <w:r w:rsidR="00C82F98">
        <w:rPr>
          <w:rFonts w:ascii="Calibri" w:hAnsi="Calibri" w:cs="Calibri"/>
          <w:color w:val="AEAAAA" w:themeColor="background2" w:themeShade="BF"/>
          <w:sz w:val="26"/>
          <w:szCs w:val="26"/>
        </w:rPr>
        <w:t xml:space="preserve">. . . . . . . . </w:t>
      </w:r>
      <w:r w:rsidR="00F12005">
        <w:rPr>
          <w:rFonts w:ascii="Calibri" w:hAnsi="Calibri"/>
          <w:bCs/>
          <w:color w:val="AEAAAA" w:themeColor="background2" w:themeShade="BF"/>
          <w:sz w:val="26"/>
          <w:szCs w:val="26"/>
        </w:rPr>
        <w:t xml:space="preserve">. . . . . . . . . . . . . . . . . . </w:t>
      </w:r>
      <w:r w:rsidR="00F12005">
        <w:rPr>
          <w:rFonts w:ascii="Calibri" w:hAnsi="Calibri" w:cs="Calibri"/>
          <w:i/>
          <w:iCs/>
          <w:color w:val="AEAAAA" w:themeColor="background2" w:themeShade="BF"/>
          <w:sz w:val="26"/>
          <w:szCs w:val="26"/>
        </w:rPr>
        <w:t xml:space="preserve">. . . . . . . . . . . . . . . . . . . . . . . . . . . . . . . . </w:t>
      </w:r>
    </w:p>
    <w:p w:rsidR="007D241B" w:rsidRDefault="007D241B" w:rsidP="00C82F98">
      <w:pPr>
        <w:jc w:val="both"/>
        <w:rPr>
          <w:rFonts w:ascii="Calibri" w:hAnsi="Calibri"/>
          <w:color w:val="AEAAAA" w:themeColor="background2" w:themeShade="BF"/>
          <w:sz w:val="26"/>
          <w:szCs w:val="26"/>
        </w:rPr>
      </w:pPr>
    </w:p>
    <w:p w:rsidR="007D241B" w:rsidRDefault="007D241B" w:rsidP="007D241B">
      <w:pPr>
        <w:ind w:firstLine="708"/>
        <w:jc w:val="both"/>
        <w:rPr>
          <w:rFonts w:ascii="Calibri" w:hAnsi="Calibri"/>
          <w:color w:val="AEAAAA" w:themeColor="background2" w:themeShade="BF"/>
          <w:sz w:val="26"/>
        </w:rPr>
      </w:pPr>
      <w:r w:rsidRPr="00843C3A">
        <w:rPr>
          <w:rFonts w:ascii="Calibri" w:hAnsi="Calibri"/>
          <w:color w:val="AEAAAA" w:themeColor="background2" w:themeShade="BF"/>
          <w:sz w:val="26"/>
          <w:szCs w:val="26"/>
        </w:rPr>
        <w:t xml:space="preserve">Para quien resuelve, una vez analizado el concepto de impugnación en estudio, este resulta </w:t>
      </w:r>
      <w:r w:rsidRPr="00843C3A">
        <w:rPr>
          <w:rFonts w:ascii="Calibri" w:hAnsi="Calibri"/>
          <w:b/>
          <w:iCs/>
          <w:color w:val="AEAAAA" w:themeColor="background2" w:themeShade="BF"/>
          <w:sz w:val="26"/>
          <w:szCs w:val="26"/>
        </w:rPr>
        <w:t>fundado</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por lo siguiente: </w:t>
      </w:r>
      <w:r>
        <w:rPr>
          <w:rFonts w:ascii="Calibri" w:hAnsi="Calibri"/>
          <w:color w:val="AEAAAA" w:themeColor="background2" w:themeShade="BF"/>
          <w:sz w:val="26"/>
        </w:rPr>
        <w:t xml:space="preserve">. . . . . . . . . . . . . . . . . . . . . . . . . . . . . </w:t>
      </w:r>
    </w:p>
    <w:p w:rsidR="007D241B" w:rsidRDefault="007D241B" w:rsidP="007D241B">
      <w:pPr>
        <w:ind w:firstLine="708"/>
        <w:jc w:val="both"/>
        <w:rPr>
          <w:rFonts w:ascii="Calibri" w:hAnsi="Calibri"/>
          <w:color w:val="AEAAAA" w:themeColor="background2" w:themeShade="BF"/>
          <w:sz w:val="26"/>
          <w:szCs w:val="26"/>
        </w:rPr>
      </w:pPr>
    </w:p>
    <w:p w:rsidR="007D241B" w:rsidRPr="001660BE" w:rsidRDefault="007D241B" w:rsidP="007D241B">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w:t>
      </w:r>
      <w:r w:rsidRPr="001660BE">
        <w:rPr>
          <w:rFonts w:ascii="Calibri" w:hAnsi="Calibri" w:cs="Calibri"/>
          <w:bCs/>
          <w:color w:val="AEAAAA" w:themeColor="background2" w:themeShade="BF"/>
          <w:sz w:val="26"/>
          <w:szCs w:val="26"/>
        </w:rPr>
        <w:lastRenderedPageBreak/>
        <w:t>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w:t>
      </w:r>
      <w:r w:rsidRPr="00F12005">
        <w:rPr>
          <w:rFonts w:ascii="Calibri" w:hAnsi="Calibri" w:cs="Calibri"/>
          <w:bCs/>
          <w:color w:val="AEAAAA" w:themeColor="background2" w:themeShade="BF"/>
          <w:sz w:val="26"/>
          <w:szCs w:val="26"/>
        </w:rPr>
        <w:t xml:space="preserve"> ordenamiento legal que corresponde al precepto que se considera infringido por la conducta desplegada por el </w:t>
      </w:r>
      <w:r w:rsidR="00B571F1" w:rsidRPr="00F12005">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w:t>
      </w:r>
      <w:r w:rsidR="00B571F1">
        <w:rPr>
          <w:rFonts w:ascii="Calibri" w:hAnsi="Calibri" w:cs="Calibri"/>
          <w:bCs/>
          <w:color w:val="AEAAAA" w:themeColor="background2" w:themeShade="BF"/>
          <w:sz w:val="26"/>
          <w:szCs w:val="26"/>
        </w:rPr>
        <w:t>transgresor</w:t>
      </w:r>
      <w:r w:rsidRPr="001660BE">
        <w:rPr>
          <w:rFonts w:ascii="Calibri" w:hAnsi="Calibri" w:cs="Calibri"/>
          <w:bCs/>
          <w:color w:val="AEAAAA" w:themeColor="background2" w:themeShade="BF"/>
          <w:sz w:val="26"/>
          <w:szCs w:val="26"/>
        </w:rPr>
        <w:t xml:space="preserv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7D241B" w:rsidRPr="001660BE" w:rsidRDefault="007D241B" w:rsidP="007D241B">
      <w:pPr>
        <w:ind w:firstLine="708"/>
        <w:jc w:val="both"/>
        <w:rPr>
          <w:rFonts w:ascii="Calibri" w:hAnsi="Calibri" w:cs="Calibri"/>
          <w:bCs/>
          <w:color w:val="AEAAAA" w:themeColor="background2" w:themeShade="BF"/>
          <w:sz w:val="20"/>
          <w:szCs w:val="20"/>
        </w:rPr>
      </w:pPr>
    </w:p>
    <w:p w:rsidR="00F12005" w:rsidRDefault="007D241B" w:rsidP="007D241B">
      <w:pPr>
        <w:ind w:firstLine="708"/>
        <w:jc w:val="both"/>
        <w:rPr>
          <w:rFonts w:ascii="Calibri" w:hAnsi="Calibri" w:cs="Calibri"/>
          <w:bCs/>
          <w:i/>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w:t>
      </w:r>
      <w:r>
        <w:rPr>
          <w:rFonts w:ascii="Calibri" w:hAnsi="Calibri" w:cs="Calibri"/>
          <w:bCs/>
          <w:color w:val="AEAAAA" w:themeColor="background2" w:themeShade="BF"/>
          <w:sz w:val="26"/>
          <w:szCs w:val="26"/>
        </w:rPr>
        <w:t>e</w:t>
      </w:r>
      <w:r w:rsidRPr="001660BE">
        <w:rPr>
          <w:rFonts w:ascii="Calibri" w:hAnsi="Calibri" w:cs="Calibri"/>
          <w:bCs/>
          <w:color w:val="AEAAAA" w:themeColor="background2" w:themeShade="BF"/>
          <w:sz w:val="26"/>
          <w:szCs w:val="26"/>
        </w:rPr>
        <w:t>l artículo</w:t>
      </w:r>
      <w:r>
        <w:rPr>
          <w:rFonts w:ascii="Calibri" w:hAnsi="Calibri" w:cs="Calibri"/>
          <w:bCs/>
          <w:color w:val="AEAAAA" w:themeColor="background2" w:themeShade="BF"/>
          <w:sz w:val="26"/>
          <w:szCs w:val="26"/>
        </w:rPr>
        <w:t xml:space="preserve"> 20, fracción I,</w:t>
      </w:r>
      <w:r w:rsidRPr="001660BE">
        <w:rPr>
          <w:rFonts w:ascii="Calibri" w:hAnsi="Calibri" w:cs="Calibri"/>
          <w:bCs/>
          <w:color w:val="AEAAAA" w:themeColor="background2" w:themeShade="BF"/>
          <w:sz w:val="26"/>
          <w:szCs w:val="26"/>
        </w:rPr>
        <w:t xml:space="preserve"> </w:t>
      </w:r>
      <w:r w:rsidR="00C82F98">
        <w:rPr>
          <w:rFonts w:ascii="Calibri" w:hAnsi="Calibri" w:cs="Calibri"/>
          <w:bCs/>
          <w:color w:val="AEAAAA" w:themeColor="background2" w:themeShade="BF"/>
          <w:sz w:val="26"/>
          <w:szCs w:val="26"/>
        </w:rPr>
        <w:t xml:space="preserve">inciso b, </w:t>
      </w:r>
      <w:r w:rsidRPr="001660BE">
        <w:rPr>
          <w:rFonts w:ascii="Calibri" w:hAnsi="Calibri" w:cs="Calibri"/>
          <w:bCs/>
          <w:color w:val="AEAAAA" w:themeColor="background2" w:themeShade="BF"/>
          <w:sz w:val="26"/>
          <w:szCs w:val="26"/>
        </w:rPr>
        <w:t xml:space="preserve">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 xml:space="preserve">“todo acto de </w:t>
      </w:r>
    </w:p>
    <w:p w:rsidR="00F12005" w:rsidRDefault="00F12005" w:rsidP="00F12005">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404/2016-JN</w:t>
      </w:r>
    </w:p>
    <w:p w:rsidR="00F12005" w:rsidRDefault="00F12005" w:rsidP="007D241B">
      <w:pPr>
        <w:ind w:firstLine="708"/>
        <w:jc w:val="both"/>
        <w:rPr>
          <w:rFonts w:ascii="Calibri" w:hAnsi="Calibri" w:cs="Calibri"/>
          <w:bCs/>
          <w:i/>
          <w:color w:val="AEAAAA" w:themeColor="background2" w:themeShade="BF"/>
          <w:sz w:val="26"/>
          <w:szCs w:val="26"/>
        </w:rPr>
      </w:pPr>
    </w:p>
    <w:p w:rsidR="007D241B" w:rsidRDefault="007D241B" w:rsidP="00C82F98">
      <w:pPr>
        <w:jc w:val="both"/>
        <w:rPr>
          <w:rFonts w:ascii="Calibri" w:hAnsi="Calibri" w:cs="Calibri"/>
          <w:bCs/>
          <w:color w:val="AEAAAA" w:themeColor="background2" w:themeShade="BF"/>
          <w:sz w:val="26"/>
          <w:szCs w:val="26"/>
        </w:rPr>
      </w:pPr>
      <w:r w:rsidRPr="001660BE">
        <w:rPr>
          <w:rFonts w:ascii="Calibri" w:hAnsi="Calibri" w:cs="Calibri"/>
          <w:bCs/>
          <w:i/>
          <w:color w:val="AEAAAA" w:themeColor="background2" w:themeShade="BF"/>
          <w:sz w:val="26"/>
          <w:szCs w:val="26"/>
        </w:rPr>
        <w:t>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los hechos</w:t>
      </w:r>
      <w:r w:rsidR="00F12005">
        <w:rPr>
          <w:rFonts w:ascii="Calibri" w:hAnsi="Calibri" w:cs="Calibri"/>
          <w:bCs/>
          <w:color w:val="AEAAAA" w:themeColor="background2" w:themeShade="BF"/>
          <w:sz w:val="26"/>
          <w:szCs w:val="26"/>
        </w:rPr>
        <w:t xml:space="preserve"> constitutivos de la infracción;</w:t>
      </w:r>
      <w:r w:rsidR="00C82F98">
        <w:rPr>
          <w:rFonts w:ascii="Calibri" w:hAnsi="Calibri" w:cs="Calibri"/>
          <w:bCs/>
          <w:color w:val="AEAAAA" w:themeColor="background2" w:themeShade="BF"/>
          <w:sz w:val="26"/>
          <w:szCs w:val="26"/>
        </w:rPr>
        <w:t xml:space="preserve"> esto es</w:t>
      </w:r>
      <w:r w:rsidR="00F12005">
        <w:rPr>
          <w:rFonts w:ascii="Calibri" w:hAnsi="Calibri" w:cs="Calibri"/>
          <w:bCs/>
          <w:color w:val="AEAAAA" w:themeColor="background2" w:themeShade="BF"/>
          <w:sz w:val="26"/>
          <w:szCs w:val="26"/>
        </w:rPr>
        <w:t>,</w:t>
      </w:r>
      <w:r w:rsidR="00C82F98">
        <w:rPr>
          <w:rFonts w:ascii="Calibri" w:hAnsi="Calibri" w:cs="Calibri"/>
          <w:bCs/>
          <w:color w:val="AEAAAA" w:themeColor="background2" w:themeShade="BF"/>
          <w:sz w:val="26"/>
          <w:szCs w:val="26"/>
        </w:rPr>
        <w:t xml:space="preserve"> no describir con claridad y precisión </w:t>
      </w:r>
      <w:r w:rsidR="00C82F98" w:rsidRPr="00F12005">
        <w:rPr>
          <w:rFonts w:ascii="Calibri" w:hAnsi="Calibri" w:cs="Calibri"/>
          <w:bCs/>
          <w:color w:val="AEAAAA" w:themeColor="background2" w:themeShade="BF"/>
          <w:sz w:val="26"/>
          <w:szCs w:val="26"/>
        </w:rPr>
        <w:t>que luces específicamente</w:t>
      </w:r>
      <w:r w:rsidR="00F12005">
        <w:rPr>
          <w:rFonts w:ascii="Calibri" w:hAnsi="Calibri" w:cs="Calibri"/>
          <w:bCs/>
          <w:color w:val="AEAAAA" w:themeColor="background2" w:themeShade="BF"/>
          <w:sz w:val="26"/>
          <w:szCs w:val="26"/>
        </w:rPr>
        <w:t>,</w:t>
      </w:r>
      <w:r w:rsidR="00C82F98" w:rsidRPr="00F12005">
        <w:rPr>
          <w:rFonts w:ascii="Calibri" w:hAnsi="Calibri" w:cs="Calibri"/>
          <w:bCs/>
          <w:color w:val="AEAAAA" w:themeColor="background2" w:themeShade="BF"/>
          <w:sz w:val="26"/>
          <w:szCs w:val="26"/>
        </w:rPr>
        <w:t xml:space="preserve"> </w:t>
      </w:r>
      <w:r w:rsidR="00B571F1" w:rsidRPr="00F12005">
        <w:rPr>
          <w:rFonts w:ascii="Calibri" w:hAnsi="Calibri" w:cs="Calibri"/>
          <w:bCs/>
          <w:color w:val="AEAAAA" w:themeColor="background2" w:themeShade="BF"/>
          <w:sz w:val="26"/>
          <w:szCs w:val="26"/>
        </w:rPr>
        <w:t xml:space="preserve">no llevaba encendidas </w:t>
      </w:r>
      <w:r w:rsidR="00C82F98" w:rsidRPr="00F12005">
        <w:rPr>
          <w:rFonts w:ascii="Calibri" w:hAnsi="Calibri" w:cs="Calibri"/>
          <w:bCs/>
          <w:color w:val="AEAAAA" w:themeColor="background2" w:themeShade="BF"/>
          <w:sz w:val="26"/>
          <w:szCs w:val="26"/>
        </w:rPr>
        <w:t xml:space="preserve">el vehículo conducido por el ahora </w:t>
      </w:r>
      <w:proofErr w:type="spellStart"/>
      <w:r w:rsidR="00C82F98" w:rsidRPr="00F12005">
        <w:rPr>
          <w:rFonts w:ascii="Calibri" w:hAnsi="Calibri" w:cs="Calibri"/>
          <w:bCs/>
          <w:color w:val="AEAAAA" w:themeColor="background2" w:themeShade="BF"/>
          <w:sz w:val="26"/>
          <w:szCs w:val="26"/>
        </w:rPr>
        <w:t>promovente</w:t>
      </w:r>
      <w:proofErr w:type="spellEnd"/>
      <w:r w:rsidRPr="00F12005">
        <w:rPr>
          <w:rFonts w:ascii="Calibri" w:hAnsi="Calibri" w:cs="Calibri"/>
          <w:bCs/>
          <w:color w:val="AEAAAA" w:themeColor="background2" w:themeShade="BF"/>
          <w:sz w:val="26"/>
          <w:szCs w:val="26"/>
        </w:rPr>
        <w:t xml:space="preserve">; </w:t>
      </w:r>
      <w:r w:rsidR="00C82F98">
        <w:rPr>
          <w:rFonts w:ascii="Calibri" w:hAnsi="Calibri" w:cs="Calibri"/>
          <w:bCs/>
          <w:color w:val="AEAAAA" w:themeColor="background2" w:themeShade="BF"/>
          <w:sz w:val="26"/>
          <w:szCs w:val="26"/>
        </w:rPr>
        <w:t>ya que no</w:t>
      </w:r>
      <w:r>
        <w:rPr>
          <w:rFonts w:ascii="Calibri" w:hAnsi="Calibri" w:cs="Calibri"/>
          <w:bCs/>
          <w:color w:val="AEAAAA" w:themeColor="background2" w:themeShade="BF"/>
          <w:sz w:val="26"/>
          <w:szCs w:val="26"/>
        </w:rPr>
        <w:t xml:space="preserve"> </w:t>
      </w:r>
      <w:r w:rsidRPr="001660BE">
        <w:rPr>
          <w:rFonts w:ascii="Calibri" w:hAnsi="Calibri" w:cs="Calibri"/>
          <w:bCs/>
          <w:color w:val="AEAAAA" w:themeColor="background2" w:themeShade="BF"/>
          <w:sz w:val="26"/>
          <w:szCs w:val="26"/>
        </w:rPr>
        <w:t>circunstanci</w:t>
      </w:r>
      <w:r w:rsidR="00C82F98">
        <w:rPr>
          <w:rFonts w:ascii="Calibri" w:hAnsi="Calibri" w:cs="Calibri"/>
          <w:bCs/>
          <w:color w:val="AEAAAA" w:themeColor="background2" w:themeShade="BF"/>
          <w:sz w:val="26"/>
          <w:szCs w:val="26"/>
        </w:rPr>
        <w:t>ó</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xml:space="preserve">;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w:t>
      </w:r>
      <w:r w:rsidR="00F12005">
        <w:rPr>
          <w:rFonts w:ascii="Calibri" w:hAnsi="Calibri" w:cs="Calibri"/>
          <w:bCs/>
          <w:color w:val="AEAAAA" w:themeColor="background2" w:themeShade="BF"/>
          <w:sz w:val="26"/>
          <w:szCs w:val="26"/>
        </w:rPr>
        <w:t>. . . . . . . . . . . . . . . . . . . . . . . . .</w:t>
      </w:r>
    </w:p>
    <w:p w:rsidR="007D241B" w:rsidRDefault="007D241B" w:rsidP="007D241B">
      <w:pPr>
        <w:jc w:val="both"/>
        <w:rPr>
          <w:rFonts w:ascii="Calibri" w:hAnsi="Calibri"/>
          <w:color w:val="AEAAAA" w:themeColor="background2" w:themeShade="BF"/>
          <w:sz w:val="26"/>
          <w:szCs w:val="26"/>
        </w:rPr>
      </w:pPr>
    </w:p>
    <w:p w:rsidR="007D241B" w:rsidRPr="00843C3A" w:rsidRDefault="007D241B" w:rsidP="007D241B">
      <w:pPr>
        <w:ind w:firstLine="708"/>
        <w:jc w:val="both"/>
        <w:rPr>
          <w:rFonts w:ascii="Calibri" w:hAnsi="Calibri" w:cs="Calibri"/>
          <w:color w:val="AEAAAA" w:themeColor="background2" w:themeShade="BF"/>
          <w:sz w:val="26"/>
          <w:szCs w:val="26"/>
        </w:rPr>
      </w:pPr>
      <w:r>
        <w:rPr>
          <w:rFonts w:ascii="Calibri" w:hAnsi="Calibri"/>
          <w:color w:val="AEAAAA" w:themeColor="background2" w:themeShade="BF"/>
          <w:sz w:val="26"/>
          <w:szCs w:val="26"/>
        </w:rPr>
        <w:t xml:space="preserve">En el caso en concreto, </w:t>
      </w:r>
      <w:r w:rsidRPr="00843C3A">
        <w:rPr>
          <w:rFonts w:ascii="Calibri" w:hAnsi="Calibri"/>
          <w:color w:val="AEAAAA" w:themeColor="background2" w:themeShade="BF"/>
          <w:sz w:val="26"/>
          <w:szCs w:val="26"/>
        </w:rPr>
        <w:t>efectivamente</w:t>
      </w:r>
      <w:r>
        <w:rPr>
          <w:rFonts w:ascii="Calibri" w:hAnsi="Calibri"/>
          <w:color w:val="AEAAAA" w:themeColor="background2" w:themeShade="BF"/>
          <w:sz w:val="26"/>
          <w:szCs w:val="26"/>
        </w:rPr>
        <w:t>,</w:t>
      </w:r>
      <w:r w:rsidRPr="00843C3A">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el acta controvertida está</w:t>
      </w:r>
      <w:r w:rsidRPr="00843C3A">
        <w:rPr>
          <w:rFonts w:ascii="Calibri" w:hAnsi="Calibri"/>
          <w:color w:val="AEAAAA" w:themeColor="background2" w:themeShade="BF"/>
          <w:sz w:val="26"/>
          <w:szCs w:val="26"/>
        </w:rPr>
        <w:t xml:space="preserve"> i</w:t>
      </w:r>
      <w:r>
        <w:rPr>
          <w:rFonts w:ascii="Calibri" w:hAnsi="Calibri"/>
          <w:color w:val="AEAAAA" w:themeColor="background2" w:themeShade="BF"/>
          <w:sz w:val="26"/>
          <w:szCs w:val="26"/>
        </w:rPr>
        <w:t>ndebidamente motivada;</w:t>
      </w:r>
      <w:r w:rsidRPr="00843C3A">
        <w:rPr>
          <w:rFonts w:ascii="Calibri" w:hAnsi="Calibri"/>
          <w:color w:val="AEAAAA" w:themeColor="background2" w:themeShade="BF"/>
          <w:sz w:val="26"/>
          <w:szCs w:val="26"/>
        </w:rPr>
        <w:t xml:space="preserve"> pues </w:t>
      </w:r>
      <w:r w:rsidR="00352136">
        <w:rPr>
          <w:rFonts w:ascii="Calibri" w:hAnsi="Calibri"/>
          <w:color w:val="AEAAAA" w:themeColor="background2" w:themeShade="BF"/>
          <w:sz w:val="26"/>
          <w:szCs w:val="26"/>
        </w:rPr>
        <w:t>el</w:t>
      </w:r>
      <w:r w:rsidRPr="00843C3A">
        <w:rPr>
          <w:rFonts w:ascii="Calibri" w:hAnsi="Calibri"/>
          <w:color w:val="AEAAAA" w:themeColor="background2" w:themeShade="BF"/>
          <w:sz w:val="26"/>
          <w:szCs w:val="26"/>
        </w:rPr>
        <w:t xml:space="preserve"> dispositivo</w:t>
      </w:r>
      <w:r w:rsidR="00352136">
        <w:rPr>
          <w:rFonts w:ascii="Calibri" w:hAnsi="Calibri"/>
          <w:color w:val="AEAAAA" w:themeColor="background2" w:themeShade="BF"/>
          <w:sz w:val="26"/>
          <w:szCs w:val="26"/>
        </w:rPr>
        <w:t xml:space="preserve"> </w:t>
      </w:r>
      <w:r w:rsidRPr="00843C3A">
        <w:rPr>
          <w:rFonts w:ascii="Calibri" w:hAnsi="Calibri"/>
          <w:color w:val="AEAAAA" w:themeColor="background2" w:themeShade="BF"/>
          <w:sz w:val="26"/>
          <w:szCs w:val="26"/>
        </w:rPr>
        <w:t>señala</w:t>
      </w:r>
      <w:r w:rsidR="00352136">
        <w:rPr>
          <w:rFonts w:ascii="Calibri" w:hAnsi="Calibri"/>
          <w:color w:val="AEAAAA" w:themeColor="background2" w:themeShade="BF"/>
          <w:sz w:val="26"/>
          <w:szCs w:val="26"/>
        </w:rPr>
        <w:t>do como infringido</w:t>
      </w:r>
      <w:r w:rsidRPr="00843C3A">
        <w:rPr>
          <w:rFonts w:ascii="Calibri" w:hAnsi="Calibri"/>
          <w:color w:val="AEAAAA" w:themeColor="background2" w:themeShade="BF"/>
          <w:sz w:val="26"/>
          <w:szCs w:val="26"/>
        </w:rPr>
        <w:t xml:space="preserve"> </w:t>
      </w:r>
      <w:r w:rsidR="00352136">
        <w:rPr>
          <w:rFonts w:ascii="Calibri" w:hAnsi="Calibri"/>
          <w:color w:val="AEAAAA" w:themeColor="background2" w:themeShade="BF"/>
          <w:sz w:val="26"/>
          <w:szCs w:val="26"/>
        </w:rPr>
        <w:t xml:space="preserve">dispone en sus diversos incisos </w:t>
      </w:r>
      <w:r>
        <w:rPr>
          <w:rFonts w:ascii="Calibri" w:hAnsi="Calibri"/>
          <w:color w:val="AEAAAA" w:themeColor="background2" w:themeShade="BF"/>
          <w:sz w:val="26"/>
          <w:szCs w:val="26"/>
        </w:rPr>
        <w:t xml:space="preserve">que los vehículos de motor deben estar provistos de diferentes tipos de luces con que deben contar, tales como faros delanteros, cuartos delanteros y traseros, intermitentes y especiales; pero </w:t>
      </w:r>
      <w:r w:rsidR="00352136">
        <w:rPr>
          <w:rFonts w:ascii="Calibri" w:hAnsi="Calibri"/>
          <w:color w:val="AEAAAA" w:themeColor="background2" w:themeShade="BF"/>
          <w:sz w:val="26"/>
          <w:szCs w:val="26"/>
        </w:rPr>
        <w:t xml:space="preserve">en su motivación, el agente </w:t>
      </w:r>
      <w:r>
        <w:rPr>
          <w:rFonts w:ascii="Calibri" w:hAnsi="Calibri"/>
          <w:color w:val="AEAAAA" w:themeColor="background2" w:themeShade="BF"/>
          <w:sz w:val="26"/>
          <w:szCs w:val="26"/>
        </w:rPr>
        <w:t xml:space="preserve">no refirió que </w:t>
      </w:r>
      <w:r w:rsidR="00352136">
        <w:rPr>
          <w:rFonts w:ascii="Calibri" w:hAnsi="Calibri"/>
          <w:color w:val="AEAAAA" w:themeColor="background2" w:themeShade="BF"/>
          <w:sz w:val="26"/>
          <w:szCs w:val="26"/>
        </w:rPr>
        <w:t xml:space="preserve">tipo de luces </w:t>
      </w:r>
      <w:r>
        <w:rPr>
          <w:rFonts w:ascii="Calibri" w:hAnsi="Calibri"/>
          <w:color w:val="AEAAAA" w:themeColor="background2" w:themeShade="BF"/>
          <w:sz w:val="26"/>
          <w:szCs w:val="26"/>
        </w:rPr>
        <w:t xml:space="preserve"> en específico</w:t>
      </w:r>
      <w:r w:rsidR="00352136">
        <w:rPr>
          <w:rFonts w:ascii="Calibri" w:hAnsi="Calibri"/>
          <w:color w:val="AEAAAA" w:themeColor="background2" w:themeShade="BF"/>
          <w:sz w:val="26"/>
          <w:szCs w:val="26"/>
        </w:rPr>
        <w:t>,</w:t>
      </w:r>
      <w:r>
        <w:rPr>
          <w:rFonts w:ascii="Calibri" w:hAnsi="Calibri"/>
          <w:color w:val="AEAAAA" w:themeColor="background2" w:themeShade="BF"/>
          <w:sz w:val="26"/>
          <w:szCs w:val="26"/>
        </w:rPr>
        <w:t xml:space="preserve"> de los allí señalados, es el que incumplió el actor;</w:t>
      </w:r>
      <w:r w:rsidRPr="00843C3A">
        <w:rPr>
          <w:rFonts w:ascii="Calibri" w:hAnsi="Calibri" w:cs="Calibri"/>
          <w:color w:val="AEAAAA" w:themeColor="background2" w:themeShade="BF"/>
          <w:sz w:val="26"/>
          <w:szCs w:val="26"/>
        </w:rPr>
        <w:t xml:space="preserve"> </w:t>
      </w:r>
      <w:r w:rsidR="00352136">
        <w:rPr>
          <w:rFonts w:ascii="Calibri" w:hAnsi="Calibri" w:cs="Calibri"/>
          <w:color w:val="AEAAAA" w:themeColor="background2" w:themeShade="BF"/>
          <w:sz w:val="26"/>
          <w:szCs w:val="26"/>
        </w:rPr>
        <w:t xml:space="preserve">por lo que evidentemente no </w:t>
      </w:r>
      <w:r>
        <w:rPr>
          <w:rFonts w:ascii="Calibri" w:hAnsi="Calibri" w:cs="Calibri"/>
          <w:color w:val="AEAAAA" w:themeColor="background2" w:themeShade="BF"/>
          <w:sz w:val="26"/>
          <w:szCs w:val="26"/>
        </w:rPr>
        <w:t>se motivó correctamente</w:t>
      </w:r>
      <w:r w:rsidR="00352136">
        <w:rPr>
          <w:rFonts w:ascii="Calibri" w:hAnsi="Calibri" w:cs="Calibri"/>
          <w:color w:val="AEAAAA" w:themeColor="background2" w:themeShade="BF"/>
          <w:sz w:val="26"/>
          <w:szCs w:val="26"/>
        </w:rPr>
        <w:t xml:space="preserve"> la </w:t>
      </w:r>
      <w:r w:rsidR="00352136">
        <w:rPr>
          <w:rFonts w:ascii="Calibri" w:hAnsi="Calibri" w:cs="Calibri"/>
          <w:color w:val="AEAAAA" w:themeColor="background2" w:themeShade="BF"/>
          <w:sz w:val="26"/>
          <w:szCs w:val="26"/>
        </w:rPr>
        <w:lastRenderedPageBreak/>
        <w:t>boleta</w:t>
      </w:r>
      <w:r>
        <w:rPr>
          <w:rFonts w:ascii="Calibri" w:hAnsi="Calibri" w:cs="Calibri"/>
          <w:color w:val="AEAAAA" w:themeColor="background2" w:themeShade="BF"/>
          <w:sz w:val="26"/>
          <w:szCs w:val="26"/>
        </w:rPr>
        <w:t xml:space="preserve">, ya que la redacción de la </w:t>
      </w:r>
      <w:r w:rsidR="00352136">
        <w:rPr>
          <w:rFonts w:ascii="Calibri" w:hAnsi="Calibri" w:cs="Calibri"/>
          <w:color w:val="AEAAAA" w:themeColor="background2" w:themeShade="BF"/>
          <w:sz w:val="26"/>
          <w:szCs w:val="26"/>
        </w:rPr>
        <w:t xml:space="preserve">misma </w:t>
      </w:r>
      <w:r>
        <w:rPr>
          <w:rFonts w:ascii="Calibri" w:hAnsi="Calibri" w:cs="Calibri"/>
          <w:color w:val="AEAAAA" w:themeColor="background2" w:themeShade="BF"/>
          <w:sz w:val="26"/>
          <w:szCs w:val="26"/>
        </w:rPr>
        <w:t xml:space="preserve">fue muy escueta; </w:t>
      </w:r>
      <w:r w:rsidR="00B571F1" w:rsidRPr="00F12005">
        <w:rPr>
          <w:rFonts w:ascii="Calibri" w:hAnsi="Calibri" w:cs="Calibri"/>
          <w:color w:val="AEAAAA" w:themeColor="background2" w:themeShade="BF"/>
          <w:sz w:val="26"/>
          <w:szCs w:val="26"/>
        </w:rPr>
        <w:t>resaltando que el enjuiciado, en ningún momento expuso cómo es que se percató de que el justiciable circulaba su vehículo, sin las luces encendidas</w:t>
      </w:r>
      <w:r w:rsidR="00F12005">
        <w:rPr>
          <w:rFonts w:ascii="Calibri" w:hAnsi="Calibri" w:cs="Calibri"/>
          <w:color w:val="AEAAAA" w:themeColor="background2" w:themeShade="BF"/>
          <w:sz w:val="26"/>
          <w:szCs w:val="26"/>
        </w:rPr>
        <w:t>;</w:t>
      </w:r>
      <w:r w:rsidR="00B571F1" w:rsidRPr="00F12005">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por lo que no </w:t>
      </w:r>
      <w:r>
        <w:rPr>
          <w:rFonts w:ascii="Calibri" w:hAnsi="Calibri" w:cs="Calibri"/>
          <w:color w:val="AEAAAA" w:themeColor="background2" w:themeShade="BF"/>
          <w:sz w:val="26"/>
          <w:szCs w:val="26"/>
        </w:rPr>
        <w:t xml:space="preserve">se </w:t>
      </w:r>
      <w:r w:rsidRPr="00843C3A">
        <w:rPr>
          <w:rFonts w:ascii="Calibri" w:hAnsi="Calibri" w:cs="Calibri"/>
          <w:bCs/>
          <w:color w:val="AEAAAA" w:themeColor="background2" w:themeShade="BF"/>
          <w:sz w:val="26"/>
          <w:szCs w:val="26"/>
        </w:rPr>
        <w:t>circunstanció debidamente el acta impugnada</w:t>
      </w:r>
      <w:r w:rsidRPr="00FC4ED4">
        <w:rPr>
          <w:rFonts w:ascii="Calibri" w:hAnsi="Calibri" w:cs="Calibri"/>
          <w:bCs/>
          <w:color w:val="AEAAAA" w:themeColor="background2" w:themeShade="BF"/>
          <w:sz w:val="26"/>
          <w:szCs w:val="26"/>
        </w:rPr>
        <w:t xml:space="preserve">; </w:t>
      </w:r>
      <w:r w:rsidRPr="00843C3A">
        <w:rPr>
          <w:rFonts w:ascii="Calibri" w:hAnsi="Calibri" w:cs="Calibri"/>
          <w:bCs/>
          <w:color w:val="AEAAAA" w:themeColor="background2" w:themeShade="BF"/>
          <w:sz w:val="26"/>
          <w:szCs w:val="26"/>
        </w:rPr>
        <w:t xml:space="preserve">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w:t>
      </w:r>
      <w:r>
        <w:rPr>
          <w:rFonts w:ascii="Calibri" w:hAnsi="Calibri" w:cs="Calibri"/>
          <w:bCs/>
          <w:color w:val="AEAAAA" w:themeColor="background2" w:themeShade="BF"/>
          <w:sz w:val="26"/>
          <w:szCs w:val="26"/>
        </w:rPr>
        <w:t xml:space="preserve">. . . . . . . . . . . . . . . . . . . . . . . . . . . . . . . . . . . . . . . . . . . . . </w:t>
      </w:r>
      <w:r w:rsidR="00352136">
        <w:rPr>
          <w:rFonts w:ascii="Calibri" w:hAnsi="Calibri" w:cs="Calibri"/>
          <w:bCs/>
          <w:color w:val="AEAAAA" w:themeColor="background2" w:themeShade="BF"/>
          <w:sz w:val="26"/>
          <w:szCs w:val="26"/>
        </w:rPr>
        <w:t>. . . . . . . . . .</w:t>
      </w:r>
      <w:r w:rsidR="00F12005">
        <w:rPr>
          <w:rFonts w:ascii="Calibri" w:hAnsi="Calibri" w:cs="Calibri"/>
          <w:bCs/>
          <w:color w:val="AEAAAA" w:themeColor="background2" w:themeShade="BF"/>
          <w:sz w:val="26"/>
          <w:szCs w:val="26"/>
        </w:rPr>
        <w:t xml:space="preserve"> . . </w:t>
      </w:r>
    </w:p>
    <w:p w:rsidR="007D241B" w:rsidRPr="00843C3A" w:rsidRDefault="007D241B" w:rsidP="007D241B">
      <w:pPr>
        <w:jc w:val="both"/>
        <w:rPr>
          <w:rFonts w:ascii="Calibri" w:hAnsi="Calibri" w:cs="Calibri"/>
          <w:color w:val="AEAAAA" w:themeColor="background2" w:themeShade="BF"/>
          <w:sz w:val="20"/>
          <w:szCs w:val="26"/>
        </w:rPr>
      </w:pPr>
    </w:p>
    <w:p w:rsidR="007D241B" w:rsidRPr="00D232A0" w:rsidRDefault="007D241B" w:rsidP="007D241B">
      <w:pPr>
        <w:ind w:firstLine="708"/>
        <w:jc w:val="both"/>
        <w:rPr>
          <w:rFonts w:ascii="Calibri" w:hAnsi="Calibri" w:cs="Calibri"/>
          <w:bCs/>
          <w:color w:val="AEAAAA" w:themeColor="background2" w:themeShade="BF"/>
          <w:sz w:val="26"/>
          <w:szCs w:val="26"/>
        </w:rPr>
      </w:pPr>
      <w:r w:rsidRPr="00843C3A">
        <w:rPr>
          <w:rFonts w:ascii="Calibri" w:hAnsi="Calibri" w:cs="Calibri"/>
          <w:bCs/>
          <w:color w:val="AEAAAA" w:themeColor="background2" w:themeShade="BF"/>
          <w:sz w:val="26"/>
          <w:szCs w:val="26"/>
        </w:rPr>
        <w:t xml:space="preserve">Así las cosas, al resultar fundado </w:t>
      </w:r>
      <w:r>
        <w:rPr>
          <w:rFonts w:ascii="Calibri" w:hAnsi="Calibri" w:cs="Calibri"/>
          <w:bCs/>
          <w:color w:val="AEAAAA" w:themeColor="background2" w:themeShade="BF"/>
          <w:sz w:val="26"/>
          <w:szCs w:val="26"/>
        </w:rPr>
        <w:t>e</w:t>
      </w:r>
      <w:r w:rsidRPr="00843C3A">
        <w:rPr>
          <w:rFonts w:ascii="Calibri" w:hAnsi="Calibri" w:cs="Calibri"/>
          <w:bCs/>
          <w:color w:val="AEAAAA" w:themeColor="background2" w:themeShade="BF"/>
          <w:sz w:val="26"/>
          <w:szCs w:val="26"/>
        </w:rPr>
        <w:t xml:space="preserve">l concepto de impugnación analizado, se concluye que el acta de infracción </w:t>
      </w:r>
      <w:r>
        <w:rPr>
          <w:rFonts w:ascii="Calibri" w:hAnsi="Calibri" w:cs="Calibri"/>
          <w:bCs/>
          <w:color w:val="AEAAAA" w:themeColor="background2" w:themeShade="BF"/>
          <w:sz w:val="26"/>
          <w:szCs w:val="26"/>
        </w:rPr>
        <w:t xml:space="preserve">con </w:t>
      </w:r>
      <w:r w:rsidRPr="00843C3A">
        <w:rPr>
          <w:rFonts w:ascii="Calibri" w:hAnsi="Calibri" w:cs="Calibri"/>
          <w:bCs/>
          <w:color w:val="AEAAAA" w:themeColor="background2" w:themeShade="BF"/>
          <w:sz w:val="26"/>
          <w:szCs w:val="26"/>
        </w:rPr>
        <w:t>número</w:t>
      </w:r>
      <w:r>
        <w:rPr>
          <w:rFonts w:ascii="Calibri" w:hAnsi="Calibri" w:cs="Calibri"/>
          <w:bCs/>
          <w:color w:val="AEAAAA" w:themeColor="background2" w:themeShade="BF"/>
          <w:sz w:val="26"/>
          <w:szCs w:val="26"/>
        </w:rPr>
        <w:t xml:space="preserve"> </w:t>
      </w:r>
      <w:r w:rsidR="00D232A0">
        <w:rPr>
          <w:rFonts w:ascii="Calibri" w:hAnsi="Calibri" w:cs="Calibri"/>
          <w:color w:val="AEAAAA" w:themeColor="background2" w:themeShade="BF"/>
          <w:sz w:val="26"/>
          <w:szCs w:val="26"/>
        </w:rPr>
        <w:t>T-5437978 (T guion cinco-cuatro-tres-siete-nueve-siete-ocho), de fecha 5 cinco de mayo del año 2016 dos mil dieciséis</w:t>
      </w:r>
      <w:r w:rsidRPr="00843C3A">
        <w:rPr>
          <w:rFonts w:ascii="Calibri" w:hAnsi="Calibri" w:cs="Calibri"/>
          <w:color w:val="AEAAAA" w:themeColor="background2" w:themeShade="BF"/>
          <w:sz w:val="26"/>
          <w:szCs w:val="26"/>
        </w:rPr>
        <w:t xml:space="preserve">, </w:t>
      </w:r>
      <w:r w:rsidRPr="00843C3A">
        <w:rPr>
          <w:rFonts w:ascii="Calibri" w:hAnsi="Calibri" w:cs="Calibri"/>
          <w:bCs/>
          <w:color w:val="AEAAAA" w:themeColor="background2" w:themeShade="BF"/>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843C3A">
        <w:rPr>
          <w:rFonts w:ascii="Calibri" w:hAnsi="Calibri" w:cs="Calibri"/>
          <w:b/>
          <w:bCs/>
          <w:color w:val="AEAAAA" w:themeColor="background2" w:themeShade="BF"/>
          <w:sz w:val="26"/>
          <w:szCs w:val="26"/>
        </w:rPr>
        <w:t>nulidad total</w:t>
      </w:r>
      <w:r w:rsidR="00D232A0">
        <w:rPr>
          <w:rFonts w:ascii="Calibri" w:hAnsi="Calibri" w:cs="Calibri"/>
          <w:b/>
          <w:bCs/>
          <w:color w:val="AEAAAA" w:themeColor="background2" w:themeShade="BF"/>
          <w:sz w:val="26"/>
          <w:szCs w:val="26"/>
        </w:rPr>
        <w:t xml:space="preserve">, </w:t>
      </w:r>
      <w:r w:rsidR="00D232A0" w:rsidRPr="00D232A0">
        <w:rPr>
          <w:rFonts w:ascii="Calibri" w:hAnsi="Calibri" w:cs="Calibri"/>
          <w:bCs/>
          <w:color w:val="AEAAAA" w:themeColor="background2" w:themeShade="BF"/>
          <w:sz w:val="26"/>
          <w:szCs w:val="26"/>
        </w:rPr>
        <w:t>así como también la de</w:t>
      </w:r>
      <w:r w:rsidR="00D232A0">
        <w:rPr>
          <w:rFonts w:ascii="Calibri" w:hAnsi="Calibri" w:cs="Calibri"/>
          <w:b/>
          <w:bCs/>
          <w:color w:val="AEAAAA" w:themeColor="background2" w:themeShade="BF"/>
          <w:sz w:val="26"/>
          <w:szCs w:val="26"/>
        </w:rPr>
        <w:t xml:space="preserve"> </w:t>
      </w:r>
      <w:r w:rsidR="00D232A0" w:rsidRPr="00D232A0">
        <w:rPr>
          <w:rFonts w:ascii="Calibri" w:hAnsi="Calibri" w:cs="Calibri"/>
          <w:bCs/>
          <w:color w:val="AEAAAA" w:themeColor="background2" w:themeShade="BF"/>
          <w:sz w:val="26"/>
          <w:szCs w:val="26"/>
        </w:rPr>
        <w:t>su calificación y recaudación por parte de la Tesorería, actos también i</w:t>
      </w:r>
      <w:r w:rsidR="008C1130">
        <w:rPr>
          <w:rFonts w:ascii="Calibri" w:hAnsi="Calibri" w:cs="Calibri"/>
          <w:bCs/>
          <w:color w:val="AEAAAA" w:themeColor="background2" w:themeShade="BF"/>
          <w:sz w:val="26"/>
          <w:szCs w:val="26"/>
        </w:rPr>
        <w:t>mpugnados en el presente asunto;</w:t>
      </w:r>
      <w:r w:rsidR="00D232A0">
        <w:rPr>
          <w:rFonts w:ascii="Calibri" w:hAnsi="Calibri" w:cs="Calibri"/>
          <w:bCs/>
          <w:color w:val="AEAAAA" w:themeColor="background2" w:themeShade="BF"/>
          <w:sz w:val="26"/>
          <w:szCs w:val="26"/>
        </w:rPr>
        <w:t xml:space="preserve"> por ser consecuencia de la boleta anulada primeramente y siguiendo el principio de que lo accesorio sigue la suerte de lo principal</w:t>
      </w:r>
      <w:r w:rsidRPr="00D232A0">
        <w:rPr>
          <w:rFonts w:ascii="Calibri" w:hAnsi="Calibri" w:cs="Calibri"/>
          <w:color w:val="AEAAAA" w:themeColor="background2" w:themeShade="BF"/>
          <w:sz w:val="26"/>
          <w:szCs w:val="26"/>
        </w:rPr>
        <w:t xml:space="preserve">. </w:t>
      </w:r>
      <w:r w:rsidRPr="00D232A0">
        <w:rPr>
          <w:rFonts w:ascii="Calibri" w:hAnsi="Calibri" w:cs="Calibri"/>
          <w:i/>
          <w:iCs/>
          <w:color w:val="AEAAAA" w:themeColor="background2" w:themeShade="BF"/>
          <w:sz w:val="26"/>
        </w:rPr>
        <w:t>. . . . . . . . . . . . . . . . . . . . . . . . .</w:t>
      </w:r>
      <w:r w:rsidR="008C1130">
        <w:rPr>
          <w:rFonts w:ascii="Calibri" w:hAnsi="Calibri" w:cs="Calibri"/>
          <w:i/>
          <w:iCs/>
          <w:color w:val="AEAAAA" w:themeColor="background2" w:themeShade="BF"/>
          <w:sz w:val="26"/>
        </w:rPr>
        <w:t xml:space="preserve"> . . . . . . . . </w:t>
      </w:r>
    </w:p>
    <w:p w:rsidR="007D241B" w:rsidRPr="00843C3A" w:rsidRDefault="007D241B" w:rsidP="007D241B">
      <w:pPr>
        <w:pStyle w:val="Textoindependiente"/>
        <w:rPr>
          <w:rFonts w:ascii="Calibri" w:hAnsi="Calibri"/>
          <w:b/>
          <w:i/>
          <w:color w:val="AEAAAA" w:themeColor="background2" w:themeShade="BF"/>
          <w:sz w:val="26"/>
          <w:lang w:val="es-ES"/>
        </w:rPr>
      </w:pPr>
    </w:p>
    <w:p w:rsidR="007D241B" w:rsidRPr="00843C3A" w:rsidRDefault="007D241B" w:rsidP="007D241B">
      <w:pPr>
        <w:pStyle w:val="Textoindependiente"/>
        <w:ind w:firstLine="708"/>
        <w:rPr>
          <w:rFonts w:ascii="Calibri" w:hAnsi="Calibri" w:cs="Arial"/>
          <w:color w:val="AEAAAA" w:themeColor="background2" w:themeShade="BF"/>
          <w:sz w:val="26"/>
          <w:szCs w:val="27"/>
        </w:rPr>
      </w:pPr>
      <w:r w:rsidRPr="00843C3A">
        <w:rPr>
          <w:rFonts w:ascii="Calibri" w:hAnsi="Calibri"/>
          <w:b/>
          <w:i/>
          <w:color w:val="AEAAAA" w:themeColor="background2" w:themeShade="BF"/>
          <w:sz w:val="26"/>
        </w:rPr>
        <w:t xml:space="preserve">SÉPTIMO.- </w:t>
      </w:r>
      <w:r w:rsidRPr="00843C3A">
        <w:rPr>
          <w:rFonts w:ascii="Calibri" w:hAnsi="Calibri" w:cs="Arial"/>
          <w:color w:val="AEAAAA" w:themeColor="background2" w:themeShade="BF"/>
          <w:sz w:val="26"/>
          <w:szCs w:val="27"/>
        </w:rPr>
        <w:t xml:space="preserve">En virtud de que el </w:t>
      </w:r>
      <w:r w:rsidR="00AF6F07">
        <w:rPr>
          <w:rFonts w:ascii="Calibri" w:hAnsi="Calibri" w:cs="Arial"/>
          <w:color w:val="AEAAAA" w:themeColor="background2" w:themeShade="BF"/>
          <w:sz w:val="26"/>
          <w:szCs w:val="27"/>
        </w:rPr>
        <w:t xml:space="preserve">inciso A </w:t>
      </w:r>
      <w:r w:rsidRPr="00843C3A">
        <w:rPr>
          <w:rFonts w:ascii="Calibri" w:hAnsi="Calibri" w:cs="Arial"/>
          <w:color w:val="AEAAAA" w:themeColor="background2" w:themeShade="BF"/>
          <w:sz w:val="26"/>
          <w:szCs w:val="27"/>
        </w:rPr>
        <w:t>de</w:t>
      </w:r>
      <w:r w:rsidR="00AF6F07">
        <w:rPr>
          <w:rFonts w:ascii="Calibri" w:hAnsi="Calibri" w:cs="Arial"/>
          <w:color w:val="AEAAAA" w:themeColor="background2" w:themeShade="BF"/>
          <w:sz w:val="26"/>
          <w:szCs w:val="27"/>
        </w:rPr>
        <w:t>l único concepto</w:t>
      </w:r>
      <w:r w:rsidRPr="00843C3A">
        <w:rPr>
          <w:rFonts w:ascii="Calibri" w:hAnsi="Calibri" w:cs="Arial"/>
          <w:color w:val="AEAAAA" w:themeColor="background2" w:themeShade="BF"/>
          <w:sz w:val="26"/>
          <w:szCs w:val="27"/>
        </w:rPr>
        <w:t xml:space="preserve"> de impugnación analizado, </w:t>
      </w:r>
      <w:r>
        <w:rPr>
          <w:rFonts w:ascii="Calibri" w:hAnsi="Calibri" w:cs="Arial"/>
          <w:color w:val="AEAAAA" w:themeColor="background2" w:themeShade="BF"/>
          <w:sz w:val="26"/>
          <w:szCs w:val="27"/>
        </w:rPr>
        <w:t>resultó</w:t>
      </w:r>
      <w:r w:rsidRPr="00843C3A">
        <w:rPr>
          <w:rFonts w:ascii="Calibri" w:hAnsi="Calibri" w:cs="Arial"/>
          <w:color w:val="AEAAAA" w:themeColor="background2" w:themeShade="BF"/>
          <w:sz w:val="26"/>
          <w:szCs w:val="27"/>
        </w:rPr>
        <w:t xml:space="preserve"> fundado y es suficiente para declarar la nulidad total del acto impugnado; resulta innecesario el estudio del restante</w:t>
      </w:r>
      <w:r w:rsidR="00087B24">
        <w:rPr>
          <w:rFonts w:ascii="Calibri" w:hAnsi="Calibri" w:cs="Arial"/>
          <w:color w:val="AEAAAA" w:themeColor="background2" w:themeShade="BF"/>
          <w:sz w:val="26"/>
          <w:szCs w:val="27"/>
        </w:rPr>
        <w:t xml:space="preserve"> inciso </w:t>
      </w:r>
      <w:r w:rsidRPr="00843C3A">
        <w:rPr>
          <w:rFonts w:ascii="Calibri" w:hAnsi="Calibri" w:cs="Arial"/>
          <w:color w:val="AEAAAA" w:themeColor="background2" w:themeShade="BF"/>
          <w:sz w:val="26"/>
          <w:szCs w:val="27"/>
        </w:rPr>
        <w:t xml:space="preserve">esgrimido por el justiciable, ya que su análisis no afectaría ni variaría el sentido de esta resolución. </w:t>
      </w:r>
    </w:p>
    <w:p w:rsidR="007D241B" w:rsidRPr="00843C3A" w:rsidRDefault="007D241B" w:rsidP="007D241B">
      <w:pPr>
        <w:pStyle w:val="Textoindependiente"/>
        <w:rPr>
          <w:rFonts w:ascii="Calibri" w:hAnsi="Calibri" w:cs="Arial"/>
          <w:b/>
          <w:color w:val="AEAAAA" w:themeColor="background2" w:themeShade="BF"/>
          <w:sz w:val="26"/>
          <w:szCs w:val="27"/>
        </w:rPr>
      </w:pPr>
    </w:p>
    <w:p w:rsidR="007D241B" w:rsidRPr="00843C3A" w:rsidRDefault="007D241B" w:rsidP="007D241B">
      <w:pPr>
        <w:pStyle w:val="Textoindependiente"/>
        <w:ind w:firstLine="708"/>
        <w:rPr>
          <w:rFonts w:ascii="Calibri" w:hAnsi="Calibri" w:cs="Arial"/>
          <w:color w:val="AEAAAA" w:themeColor="background2" w:themeShade="BF"/>
          <w:sz w:val="26"/>
          <w:szCs w:val="27"/>
        </w:rPr>
      </w:pPr>
      <w:r w:rsidRPr="00843C3A">
        <w:rPr>
          <w:rFonts w:ascii="Calibri" w:hAnsi="Calibri" w:cs="Arial"/>
          <w:color w:val="AEAAAA" w:themeColor="background2" w:themeShade="BF"/>
          <w:sz w:val="26"/>
          <w:szCs w:val="27"/>
        </w:rPr>
        <w:t xml:space="preserve">Sirve de apoyo a lo anterior la tesis de jurisprudencia que a la letra señala: </w:t>
      </w:r>
    </w:p>
    <w:p w:rsidR="007D241B" w:rsidRDefault="007D241B" w:rsidP="007D241B">
      <w:pPr>
        <w:pStyle w:val="Textoindependiente"/>
        <w:rPr>
          <w:rFonts w:ascii="Calibri" w:hAnsi="Calibri"/>
          <w:b/>
          <w:bCs/>
          <w:i/>
          <w:iCs/>
          <w:color w:val="AEAAAA" w:themeColor="background2" w:themeShade="BF"/>
          <w:sz w:val="26"/>
          <w:szCs w:val="27"/>
        </w:rPr>
      </w:pPr>
    </w:p>
    <w:p w:rsidR="007D241B" w:rsidRPr="00EC4799" w:rsidRDefault="007D241B" w:rsidP="007D241B">
      <w:pPr>
        <w:pStyle w:val="Textoindependiente"/>
        <w:ind w:firstLine="708"/>
        <w:rPr>
          <w:rFonts w:ascii="Calibri" w:hAnsi="Calibri"/>
          <w:i/>
          <w:iCs/>
          <w:color w:val="AEAAAA" w:themeColor="background2" w:themeShade="BF"/>
          <w:sz w:val="26"/>
          <w:szCs w:val="27"/>
        </w:rPr>
      </w:pPr>
      <w:r w:rsidRPr="00843C3A">
        <w:rPr>
          <w:rFonts w:ascii="Calibri" w:hAnsi="Calibri"/>
          <w:b/>
          <w:bCs/>
          <w:i/>
          <w:iCs/>
          <w:color w:val="AEAAAA" w:themeColor="background2" w:themeShade="BF"/>
          <w:sz w:val="26"/>
          <w:szCs w:val="27"/>
        </w:rPr>
        <w:t xml:space="preserve">“CONCEPTOS DE VIOLACION. CUANDO SU ESTUDIO ES INNECESARIO. </w:t>
      </w:r>
      <w:r w:rsidRPr="00843C3A">
        <w:rPr>
          <w:rFonts w:ascii="Calibri" w:hAnsi="Calibri"/>
          <w:i/>
          <w:iCs/>
          <w:color w:val="AEAAAA" w:themeColor="background2" w:themeShade="BF"/>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843C3A">
        <w:rPr>
          <w:rFonts w:ascii="Calibri" w:hAnsi="Calibri"/>
          <w:color w:val="AEAAAA" w:themeColor="background2" w:themeShade="BF"/>
          <w:sz w:val="22"/>
          <w:szCs w:val="27"/>
        </w:rPr>
        <w:t xml:space="preserve">Segundo Tribunal Colegiado Del Quinto Circuito. No. Registro: 223,103. Jurisprudencia. Materia(s): Común. Octava Época. Instancia: Tribunales Colegiados de Circuito. </w:t>
      </w:r>
      <w:r w:rsidRPr="00843C3A">
        <w:rPr>
          <w:rFonts w:ascii="Calibri" w:hAnsi="Calibri"/>
          <w:color w:val="AEAAAA" w:themeColor="background2" w:themeShade="BF"/>
          <w:sz w:val="22"/>
          <w:szCs w:val="22"/>
        </w:rPr>
        <w:t>Fuente: Semanario Judicial de la Federación. I, Abril de 1991. Tesis: V.2o. J/7. Página: 86. Genealogía: Gaceta número 40, Abril de 1991, página 125</w:t>
      </w:r>
      <w:r w:rsidRPr="00843C3A">
        <w:rPr>
          <w:rFonts w:ascii="Calibri" w:hAnsi="Calibri"/>
          <w:color w:val="AEAAAA" w:themeColor="background2" w:themeShade="BF"/>
          <w:sz w:val="26"/>
          <w:szCs w:val="26"/>
        </w:rPr>
        <w:t xml:space="preserve">. . . . . . . . . . . . . . . . . . . . . . . . . . . </w:t>
      </w:r>
      <w:r>
        <w:rPr>
          <w:rFonts w:ascii="Calibri" w:hAnsi="Calibri"/>
          <w:color w:val="AEAAAA" w:themeColor="background2" w:themeShade="BF"/>
          <w:sz w:val="26"/>
          <w:szCs w:val="26"/>
        </w:rPr>
        <w:t>. . . . . . . . . .</w:t>
      </w:r>
    </w:p>
    <w:p w:rsidR="007D241B" w:rsidRPr="00843C3A" w:rsidRDefault="007D241B" w:rsidP="007D241B">
      <w:pPr>
        <w:pStyle w:val="Textoindependiente"/>
        <w:ind w:firstLine="708"/>
        <w:rPr>
          <w:rFonts w:ascii="Calibri" w:hAnsi="Calibri"/>
          <w:color w:val="AEAAAA" w:themeColor="background2" w:themeShade="BF"/>
          <w:sz w:val="20"/>
          <w:szCs w:val="26"/>
        </w:rPr>
      </w:pPr>
    </w:p>
    <w:p w:rsidR="004C53F2" w:rsidRPr="00F47B9C" w:rsidRDefault="007D241B" w:rsidP="004C53F2">
      <w:pPr>
        <w:ind w:firstLine="708"/>
        <w:jc w:val="both"/>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OCTAVO</w:t>
      </w:r>
      <w:r w:rsidRPr="00843C3A">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Pr="00843C3A">
        <w:rPr>
          <w:rFonts w:ascii="Calibri" w:hAnsi="Calibri" w:cs="Calibri"/>
          <w:iCs/>
          <w:color w:val="AEAAAA" w:themeColor="background2" w:themeShade="BF"/>
          <w:sz w:val="26"/>
          <w:szCs w:val="26"/>
        </w:rPr>
        <w:t>D</w:t>
      </w:r>
      <w:r w:rsidRPr="00843C3A">
        <w:rPr>
          <w:rFonts w:ascii="Calibri" w:hAnsi="Calibri"/>
          <w:color w:val="AEAAAA" w:themeColor="background2" w:themeShade="BF"/>
          <w:sz w:val="26"/>
          <w:szCs w:val="26"/>
        </w:rPr>
        <w:t>e lo pretendido por el actor, se encuentra también lo concerniente a que se ordene a</w:t>
      </w:r>
      <w:r w:rsidR="004C53F2">
        <w:rPr>
          <w:rFonts w:ascii="Calibri" w:hAnsi="Calibri"/>
          <w:color w:val="AEAAAA" w:themeColor="background2" w:themeShade="BF"/>
          <w:sz w:val="26"/>
          <w:szCs w:val="26"/>
        </w:rPr>
        <w:t xml:space="preserve"> </w:t>
      </w:r>
      <w:r w:rsidRPr="00843C3A">
        <w:rPr>
          <w:rFonts w:ascii="Calibri" w:hAnsi="Calibri"/>
          <w:color w:val="AEAAAA" w:themeColor="background2" w:themeShade="BF"/>
          <w:sz w:val="26"/>
          <w:szCs w:val="26"/>
        </w:rPr>
        <w:t>l</w:t>
      </w:r>
      <w:r w:rsidR="004C53F2">
        <w:rPr>
          <w:rFonts w:ascii="Calibri" w:hAnsi="Calibri"/>
          <w:color w:val="AEAAAA" w:themeColor="background2" w:themeShade="BF"/>
          <w:sz w:val="26"/>
          <w:szCs w:val="26"/>
        </w:rPr>
        <w:t>os</w:t>
      </w:r>
      <w:r w:rsidRPr="00843C3A">
        <w:rPr>
          <w:rFonts w:ascii="Calibri" w:hAnsi="Calibri"/>
          <w:color w:val="AEAAAA" w:themeColor="background2" w:themeShade="BF"/>
          <w:sz w:val="26"/>
          <w:szCs w:val="26"/>
        </w:rPr>
        <w:t xml:space="preserve"> demandado</w:t>
      </w:r>
      <w:r w:rsidR="004C53F2">
        <w:rPr>
          <w:rFonts w:ascii="Calibri" w:hAnsi="Calibri"/>
          <w:color w:val="AEAAAA" w:themeColor="background2" w:themeShade="BF"/>
          <w:sz w:val="26"/>
          <w:szCs w:val="26"/>
        </w:rPr>
        <w:t>s</w:t>
      </w:r>
      <w:r w:rsidRPr="00843C3A">
        <w:rPr>
          <w:rFonts w:ascii="Calibri" w:hAnsi="Calibri"/>
          <w:color w:val="AEAAAA" w:themeColor="background2" w:themeShade="BF"/>
          <w:sz w:val="26"/>
          <w:szCs w:val="26"/>
        </w:rPr>
        <w:t xml:space="preserve"> a que devuelva</w:t>
      </w:r>
      <w:r w:rsidR="004C53F2">
        <w:rPr>
          <w:rFonts w:ascii="Calibri" w:hAnsi="Calibri"/>
          <w:color w:val="AEAAAA" w:themeColor="background2" w:themeShade="BF"/>
          <w:sz w:val="26"/>
          <w:szCs w:val="26"/>
        </w:rPr>
        <w:t>n</w:t>
      </w:r>
      <w:r w:rsidRPr="00843C3A">
        <w:rPr>
          <w:rFonts w:ascii="Calibri" w:hAnsi="Calibri"/>
          <w:color w:val="AEAAAA" w:themeColor="background2" w:themeShade="BF"/>
          <w:sz w:val="26"/>
          <w:szCs w:val="26"/>
        </w:rPr>
        <w:t xml:space="preserve"> </w:t>
      </w:r>
      <w:r>
        <w:rPr>
          <w:rFonts w:ascii="Calibri" w:hAnsi="Calibri"/>
          <w:bCs/>
          <w:color w:val="AEAAAA" w:themeColor="background2" w:themeShade="BF"/>
          <w:sz w:val="26"/>
          <w:szCs w:val="26"/>
        </w:rPr>
        <w:t xml:space="preserve">la </w:t>
      </w:r>
      <w:r w:rsidR="004C53F2">
        <w:rPr>
          <w:rFonts w:ascii="Calibri" w:hAnsi="Calibri" w:cs="Arial"/>
          <w:color w:val="AEAAAA" w:themeColor="background2" w:themeShade="BF"/>
          <w:sz w:val="26"/>
          <w:szCs w:val="27"/>
        </w:rPr>
        <w:t>cantidad</w:t>
      </w:r>
      <w:r w:rsidR="004C53F2" w:rsidRPr="00786140">
        <w:rPr>
          <w:rFonts w:ascii="Calibri" w:hAnsi="Calibri" w:cs="Arial"/>
          <w:color w:val="AEAAAA" w:themeColor="background2" w:themeShade="BF"/>
          <w:sz w:val="26"/>
          <w:szCs w:val="27"/>
        </w:rPr>
        <w:t xml:space="preserve"> </w:t>
      </w:r>
      <w:r w:rsidR="004C53F2" w:rsidRPr="00C25A02">
        <w:rPr>
          <w:rFonts w:ascii="Calibri" w:hAnsi="Calibri"/>
          <w:color w:val="AEAAAA" w:themeColor="background2" w:themeShade="BF"/>
          <w:sz w:val="26"/>
          <w:szCs w:val="26"/>
        </w:rPr>
        <w:t>de</w:t>
      </w:r>
      <w:r w:rsidR="004C53F2">
        <w:rPr>
          <w:rFonts w:ascii="Calibri" w:hAnsi="Calibri"/>
          <w:color w:val="AEAAAA" w:themeColor="background2" w:themeShade="BF"/>
          <w:sz w:val="26"/>
          <w:szCs w:val="26"/>
        </w:rPr>
        <w:t xml:space="preserve"> </w:t>
      </w:r>
      <w:r w:rsidR="00AF6F07">
        <w:rPr>
          <w:rFonts w:ascii="Calibri" w:hAnsi="Calibri" w:cs="Calibri"/>
          <w:color w:val="AEAAAA" w:themeColor="background2" w:themeShade="BF"/>
          <w:sz w:val="26"/>
          <w:szCs w:val="26"/>
        </w:rPr>
        <w:t>$</w:t>
      </w:r>
      <w:r w:rsidR="004C53F2">
        <w:rPr>
          <w:rFonts w:ascii="Calibri" w:hAnsi="Calibri" w:cs="Calibri"/>
          <w:color w:val="AEAAAA" w:themeColor="background2" w:themeShade="BF"/>
          <w:sz w:val="26"/>
          <w:szCs w:val="26"/>
        </w:rPr>
        <w:t>142</w:t>
      </w:r>
      <w:r w:rsidR="004C53F2" w:rsidRPr="00E87E7D">
        <w:rPr>
          <w:rFonts w:ascii="Calibri" w:hAnsi="Calibri" w:cs="Calibri"/>
          <w:color w:val="AEAAAA" w:themeColor="background2" w:themeShade="BF"/>
          <w:sz w:val="26"/>
          <w:szCs w:val="26"/>
        </w:rPr>
        <w:t>.</w:t>
      </w:r>
      <w:r w:rsidR="004C53F2">
        <w:rPr>
          <w:rFonts w:ascii="Calibri" w:hAnsi="Calibri" w:cs="Calibri"/>
          <w:color w:val="AEAAAA" w:themeColor="background2" w:themeShade="BF"/>
          <w:sz w:val="26"/>
          <w:szCs w:val="26"/>
        </w:rPr>
        <w:t xml:space="preserve">43 </w:t>
      </w:r>
      <w:r w:rsidR="004C53F2" w:rsidRPr="00E87E7D">
        <w:rPr>
          <w:rFonts w:ascii="Calibri" w:hAnsi="Calibri" w:cs="Calibri"/>
          <w:color w:val="AEAAAA" w:themeColor="background2" w:themeShade="BF"/>
          <w:sz w:val="26"/>
          <w:szCs w:val="26"/>
        </w:rPr>
        <w:t>(</w:t>
      </w:r>
      <w:r w:rsidR="004C53F2">
        <w:rPr>
          <w:rFonts w:ascii="Calibri" w:hAnsi="Calibri" w:cs="Calibri"/>
          <w:color w:val="AEAAAA" w:themeColor="background2" w:themeShade="BF"/>
          <w:sz w:val="26"/>
          <w:szCs w:val="26"/>
        </w:rPr>
        <w:t>C</w:t>
      </w:r>
      <w:r w:rsidR="004C53F2" w:rsidRPr="00E87E7D">
        <w:rPr>
          <w:rFonts w:ascii="Calibri" w:hAnsi="Calibri" w:cs="Calibri"/>
          <w:color w:val="AEAAAA" w:themeColor="background2" w:themeShade="BF"/>
          <w:sz w:val="26"/>
          <w:szCs w:val="26"/>
        </w:rPr>
        <w:t>iento c</w:t>
      </w:r>
      <w:r w:rsidR="004C53F2">
        <w:rPr>
          <w:rFonts w:ascii="Calibri" w:hAnsi="Calibri" w:cs="Calibri"/>
          <w:color w:val="AEAAAA" w:themeColor="background2" w:themeShade="BF"/>
          <w:sz w:val="26"/>
          <w:szCs w:val="26"/>
        </w:rPr>
        <w:t>uar</w:t>
      </w:r>
      <w:r w:rsidR="004C53F2" w:rsidRPr="00E87E7D">
        <w:rPr>
          <w:rFonts w:ascii="Calibri" w:hAnsi="Calibri" w:cs="Calibri"/>
          <w:color w:val="AEAAAA" w:themeColor="background2" w:themeShade="BF"/>
          <w:sz w:val="26"/>
          <w:szCs w:val="26"/>
        </w:rPr>
        <w:t xml:space="preserve">enta y </w:t>
      </w:r>
      <w:r w:rsidR="004C53F2">
        <w:rPr>
          <w:rFonts w:ascii="Calibri" w:hAnsi="Calibri" w:cs="Calibri"/>
          <w:color w:val="AEAAAA" w:themeColor="background2" w:themeShade="BF"/>
          <w:sz w:val="26"/>
          <w:szCs w:val="26"/>
        </w:rPr>
        <w:t>do</w:t>
      </w:r>
      <w:r w:rsidR="004C53F2" w:rsidRPr="00E87E7D">
        <w:rPr>
          <w:rFonts w:ascii="Calibri" w:hAnsi="Calibri" w:cs="Calibri"/>
          <w:color w:val="AEAAAA" w:themeColor="background2" w:themeShade="BF"/>
          <w:sz w:val="26"/>
          <w:szCs w:val="26"/>
        </w:rPr>
        <w:t xml:space="preserve">s pesos </w:t>
      </w:r>
      <w:r w:rsidR="004C53F2">
        <w:rPr>
          <w:rFonts w:ascii="Calibri" w:hAnsi="Calibri" w:cs="Calibri"/>
          <w:color w:val="AEAAAA" w:themeColor="background2" w:themeShade="BF"/>
          <w:sz w:val="26"/>
          <w:szCs w:val="26"/>
        </w:rPr>
        <w:t>43/100 Moneda Nacional)</w:t>
      </w:r>
      <w:r w:rsidR="004C53F2" w:rsidRPr="00E87E7D">
        <w:rPr>
          <w:rFonts w:ascii="Calibri" w:hAnsi="Calibri" w:cs="Calibri"/>
          <w:iCs/>
          <w:color w:val="AEAAAA" w:themeColor="background2" w:themeShade="BF"/>
          <w:sz w:val="26"/>
          <w:szCs w:val="26"/>
        </w:rPr>
        <w:t xml:space="preserve">; </w:t>
      </w:r>
      <w:r w:rsidR="004C53F2">
        <w:rPr>
          <w:rFonts w:ascii="Calibri" w:hAnsi="Calibri" w:cs="Calibri"/>
          <w:iCs/>
          <w:color w:val="AEAAAA" w:themeColor="background2" w:themeShade="BF"/>
          <w:sz w:val="26"/>
          <w:szCs w:val="26"/>
        </w:rPr>
        <w:t xml:space="preserve">misma que el </w:t>
      </w:r>
      <w:proofErr w:type="spellStart"/>
      <w:r w:rsidR="004C53F2">
        <w:rPr>
          <w:rFonts w:ascii="Calibri" w:hAnsi="Calibri" w:cs="Calibri"/>
          <w:iCs/>
          <w:color w:val="AEAAAA" w:themeColor="background2" w:themeShade="BF"/>
          <w:sz w:val="26"/>
          <w:szCs w:val="26"/>
        </w:rPr>
        <w:t>promovente</w:t>
      </w:r>
      <w:proofErr w:type="spellEnd"/>
      <w:r w:rsidR="004C53F2">
        <w:rPr>
          <w:rFonts w:ascii="Calibri" w:hAnsi="Calibri" w:cs="Calibri"/>
          <w:iCs/>
          <w:color w:val="AEAAAA" w:themeColor="background2" w:themeShade="BF"/>
          <w:sz w:val="26"/>
          <w:szCs w:val="26"/>
        </w:rPr>
        <w:t xml:space="preserve"> pagó, </w:t>
      </w:r>
      <w:r w:rsidR="004C53F2" w:rsidRPr="00E87E7D">
        <w:rPr>
          <w:rFonts w:ascii="Calibri" w:hAnsi="Calibri" w:cs="Calibri"/>
          <w:iCs/>
          <w:color w:val="AEAAAA" w:themeColor="background2" w:themeShade="BF"/>
          <w:sz w:val="26"/>
          <w:szCs w:val="26"/>
        </w:rPr>
        <w:t>según se desprende del recibió oficial</w:t>
      </w:r>
      <w:r w:rsidR="00050668">
        <w:rPr>
          <w:rFonts w:ascii="Calibri" w:hAnsi="Calibri" w:cs="Calibri"/>
          <w:iCs/>
          <w:color w:val="AEAAAA" w:themeColor="background2" w:themeShade="BF"/>
          <w:sz w:val="26"/>
          <w:szCs w:val="26"/>
        </w:rPr>
        <w:t xml:space="preserve"> con</w:t>
      </w:r>
      <w:r w:rsidR="004C53F2" w:rsidRPr="00E87E7D">
        <w:rPr>
          <w:rFonts w:ascii="Calibri" w:hAnsi="Calibri" w:cs="Calibri"/>
          <w:iCs/>
          <w:color w:val="AEAAAA" w:themeColor="background2" w:themeShade="BF"/>
          <w:sz w:val="26"/>
          <w:szCs w:val="26"/>
        </w:rPr>
        <w:t xml:space="preserve"> número</w:t>
      </w:r>
      <w:r w:rsidR="004C53F2">
        <w:rPr>
          <w:rFonts w:ascii="Calibri" w:hAnsi="Calibri" w:cs="Calibri"/>
          <w:iCs/>
          <w:color w:val="AEAAAA" w:themeColor="background2" w:themeShade="BF"/>
          <w:sz w:val="26"/>
          <w:szCs w:val="26"/>
        </w:rPr>
        <w:t xml:space="preserve"> </w:t>
      </w:r>
      <w:r w:rsidR="004C53F2">
        <w:rPr>
          <w:rFonts w:ascii="Calibri" w:hAnsi="Calibri" w:cs="Calibri"/>
          <w:color w:val="AEAAAA" w:themeColor="background2" w:themeShade="BF"/>
          <w:sz w:val="26"/>
          <w:szCs w:val="26"/>
        </w:rPr>
        <w:t>AA 5710247 (AA cinco-siete-uno-cero-dos-cuatro-siete), emitido el 12 doce de mayo de este año</w:t>
      </w:r>
      <w:r w:rsidR="004C53F2" w:rsidRPr="001C1C27">
        <w:rPr>
          <w:rFonts w:ascii="Calibri" w:hAnsi="Calibri" w:cs="Calibri"/>
          <w:color w:val="AEAAAA" w:themeColor="background2" w:themeShade="BF"/>
          <w:sz w:val="26"/>
          <w:szCs w:val="26"/>
        </w:rPr>
        <w:t xml:space="preserve">. . </w:t>
      </w:r>
      <w:r w:rsidR="00050668">
        <w:rPr>
          <w:rFonts w:ascii="Calibri" w:hAnsi="Calibri"/>
          <w:bCs/>
          <w:color w:val="AEAAAA" w:themeColor="background2" w:themeShade="BF"/>
          <w:sz w:val="26"/>
          <w:szCs w:val="26"/>
        </w:rPr>
        <w:t xml:space="preserve">. . . . . . . . . . . . . . . . . . </w:t>
      </w:r>
      <w:r w:rsidR="00050668">
        <w:rPr>
          <w:rFonts w:ascii="Calibri" w:hAnsi="Calibri" w:cs="Calibri"/>
          <w:i/>
          <w:iCs/>
          <w:color w:val="AEAAAA" w:themeColor="background2" w:themeShade="BF"/>
          <w:sz w:val="26"/>
          <w:szCs w:val="26"/>
        </w:rPr>
        <w:t xml:space="preserve">. . . . . . . . . . . . . . . . . . . . . . . . . . . . . . . . . . . . . . . </w:t>
      </w:r>
    </w:p>
    <w:p w:rsidR="004C53F2" w:rsidRPr="00EA1151" w:rsidRDefault="004C53F2" w:rsidP="004C53F2">
      <w:pPr>
        <w:pStyle w:val="Textoindependiente"/>
        <w:ind w:firstLine="708"/>
        <w:rPr>
          <w:rFonts w:ascii="Calibri" w:hAnsi="Calibri"/>
          <w:color w:val="7F7F7F" w:themeColor="text1" w:themeTint="80"/>
          <w:sz w:val="26"/>
          <w:szCs w:val="26"/>
          <w:lang w:val="es-ES"/>
        </w:rPr>
      </w:pPr>
    </w:p>
    <w:p w:rsidR="004C53F2" w:rsidRDefault="004C53F2" w:rsidP="004C53F2">
      <w:pPr>
        <w:ind w:firstLine="708"/>
        <w:jc w:val="both"/>
        <w:rPr>
          <w:rFonts w:ascii="Calibri" w:hAnsi="Calibri" w:cs="Calibri"/>
          <w:color w:val="AEAAAA" w:themeColor="background2" w:themeShade="BF"/>
          <w:sz w:val="26"/>
          <w:szCs w:val="26"/>
        </w:rPr>
      </w:pPr>
      <w:r w:rsidRPr="00C25A02">
        <w:rPr>
          <w:rFonts w:ascii="Calibri" w:hAnsi="Calibri"/>
          <w:color w:val="AEAAAA" w:themeColor="background2" w:themeShade="BF"/>
          <w:sz w:val="26"/>
          <w:szCs w:val="26"/>
        </w:rPr>
        <w:t xml:space="preserve">Pretensión que resulta </w:t>
      </w:r>
      <w:r w:rsidRPr="00C25A02">
        <w:rPr>
          <w:rFonts w:ascii="Calibri" w:hAnsi="Calibri"/>
          <w:b/>
          <w:color w:val="AEAAAA" w:themeColor="background2" w:themeShade="BF"/>
          <w:sz w:val="26"/>
          <w:szCs w:val="26"/>
        </w:rPr>
        <w:t>procedente</w:t>
      </w:r>
      <w:r w:rsidRPr="00C25A02">
        <w:rPr>
          <w:rFonts w:ascii="Calibri" w:hAnsi="Calibri"/>
          <w:color w:val="AEAAAA" w:themeColor="background2" w:themeShade="BF"/>
          <w:sz w:val="26"/>
          <w:szCs w:val="26"/>
        </w:rPr>
        <w:t xml:space="preserve"> al haberse decretado la nulidad total del acta de infracción impugnada, por consiguiente, con fundamento en el artículo 300, fracción V, del invocado Código de Procedimiento y Justicia Administrativa, </w:t>
      </w:r>
      <w:r w:rsidRPr="00C25A02">
        <w:rPr>
          <w:rFonts w:ascii="Calibri" w:hAnsi="Calibri"/>
          <w:b/>
          <w:color w:val="AEAAAA" w:themeColor="background2" w:themeShade="BF"/>
          <w:sz w:val="26"/>
          <w:szCs w:val="26"/>
        </w:rPr>
        <w:t>se reconoce</w:t>
      </w:r>
      <w:r w:rsidRPr="00C25A02">
        <w:rPr>
          <w:rFonts w:ascii="Calibri" w:hAnsi="Calibri"/>
          <w:color w:val="AEAAAA" w:themeColor="background2" w:themeShade="BF"/>
          <w:sz w:val="26"/>
          <w:szCs w:val="26"/>
        </w:rPr>
        <w:t xml:space="preserve"> el derecho que tiene el justiciable a la devolución de la cantidad de</w:t>
      </w:r>
      <w:r>
        <w:rPr>
          <w:rFonts w:ascii="Calibri" w:hAnsi="Calibri"/>
          <w:color w:val="AEAAAA" w:themeColor="background2" w:themeShade="BF"/>
          <w:sz w:val="26"/>
          <w:szCs w:val="26"/>
        </w:rPr>
        <w:t xml:space="preserve"> </w:t>
      </w:r>
      <w:r w:rsidR="00AF6F07">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142.43 (Ciento cuarenta y dos pesos 43/100 Moneda Nacional)</w:t>
      </w:r>
      <w:r>
        <w:rPr>
          <w:rFonts w:ascii="Calibri" w:hAnsi="Calibri" w:cs="Calibri"/>
          <w:iCs/>
          <w:color w:val="AEAAAA" w:themeColor="background2" w:themeShade="BF"/>
          <w:sz w:val="26"/>
          <w:szCs w:val="26"/>
        </w:rPr>
        <w:t>;</w:t>
      </w:r>
      <w:r w:rsidRPr="00C25A02">
        <w:rPr>
          <w:rFonts w:ascii="Calibri" w:hAnsi="Calibri"/>
          <w:color w:val="AEAAAA" w:themeColor="background2" w:themeShade="BF"/>
          <w:sz w:val="26"/>
          <w:szCs w:val="26"/>
        </w:rPr>
        <w:t xml:space="preserve"> </w:t>
      </w:r>
      <w:r w:rsidRPr="00C25A02">
        <w:rPr>
          <w:rFonts w:ascii="Calibri" w:hAnsi="Calibri"/>
          <w:color w:val="AEAAAA" w:themeColor="background2" w:themeShade="BF"/>
          <w:sz w:val="26"/>
          <w:szCs w:val="26"/>
        </w:rPr>
        <w:lastRenderedPageBreak/>
        <w:t xml:space="preserve">pagada por concepto de </w:t>
      </w:r>
      <w:r>
        <w:rPr>
          <w:rFonts w:ascii="Calibri" w:hAnsi="Calibri"/>
          <w:color w:val="AEAAAA" w:themeColor="background2" w:themeShade="BF"/>
          <w:sz w:val="26"/>
          <w:szCs w:val="26"/>
        </w:rPr>
        <w:t xml:space="preserve">la </w:t>
      </w:r>
      <w:r w:rsidRPr="00C25A02">
        <w:rPr>
          <w:rFonts w:ascii="Calibri" w:hAnsi="Calibri"/>
          <w:color w:val="AEAAAA" w:themeColor="background2" w:themeShade="BF"/>
          <w:sz w:val="26"/>
          <w:szCs w:val="26"/>
        </w:rPr>
        <w:t xml:space="preserve">multa; por lo que el </w:t>
      </w:r>
      <w:r>
        <w:rPr>
          <w:rFonts w:ascii="Calibri" w:hAnsi="Calibri"/>
          <w:color w:val="AEAAAA" w:themeColor="background2" w:themeShade="BF"/>
          <w:sz w:val="26"/>
          <w:szCs w:val="26"/>
        </w:rPr>
        <w:t>Agente</w:t>
      </w:r>
      <w:r w:rsidRPr="00C25A02">
        <w:rPr>
          <w:rFonts w:ascii="Calibri" w:hAnsi="Calibri"/>
          <w:color w:val="AEAAAA" w:themeColor="background2" w:themeShade="BF"/>
          <w:sz w:val="26"/>
          <w:szCs w:val="26"/>
        </w:rPr>
        <w:t xml:space="preserv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C25A02">
        <w:rPr>
          <w:rFonts w:ascii="Calibri" w:hAnsi="Calibri"/>
          <w:i/>
          <w:color w:val="AEAAAA" w:themeColor="background2" w:themeShade="BF"/>
          <w:sz w:val="26"/>
          <w:szCs w:val="26"/>
        </w:rPr>
        <w:t>“Criterios 2000-2008”</w:t>
      </w:r>
      <w:r w:rsidRPr="00C25A02">
        <w:rPr>
          <w:rFonts w:ascii="Calibri" w:hAnsi="Calibri"/>
          <w:color w:val="AEAAAA" w:themeColor="background2" w:themeShade="BF"/>
          <w:sz w:val="26"/>
          <w:szCs w:val="26"/>
        </w:rPr>
        <w:t xml:space="preserve"> de dicho Tribunal, el cual es el siguiente: . . . . . </w:t>
      </w:r>
      <w:r w:rsidR="00050668">
        <w:rPr>
          <w:rFonts w:ascii="Calibri" w:hAnsi="Calibri"/>
          <w:color w:val="AEAAAA" w:themeColor="background2" w:themeShade="BF"/>
          <w:sz w:val="26"/>
          <w:szCs w:val="26"/>
        </w:rPr>
        <w:t xml:space="preserve">. . . . . . . . . . . . . . . . . . . . . . . . . . . . . . . . . . . . . . . . . . . . . . . . . . . . . . . </w:t>
      </w:r>
    </w:p>
    <w:p w:rsidR="004C53F2" w:rsidRPr="00C16826" w:rsidRDefault="004C53F2" w:rsidP="004C53F2">
      <w:pPr>
        <w:pStyle w:val="Textoindependiente"/>
        <w:rPr>
          <w:rFonts w:ascii="Calibri" w:hAnsi="Calibri"/>
          <w:b/>
          <w:i/>
          <w:color w:val="AEAAAA" w:themeColor="background2" w:themeShade="BF"/>
          <w:sz w:val="26"/>
          <w:szCs w:val="26"/>
          <w:lang w:val="es-ES"/>
        </w:rPr>
      </w:pPr>
    </w:p>
    <w:p w:rsidR="004C53F2" w:rsidRPr="00F72E8E" w:rsidRDefault="004C53F2" w:rsidP="004C53F2">
      <w:pPr>
        <w:pStyle w:val="Textoindependiente"/>
        <w:ind w:firstLine="708"/>
        <w:rPr>
          <w:rFonts w:ascii="Calibri" w:hAnsi="Calibri"/>
          <w:b/>
          <w:i/>
          <w:color w:val="AEAAAA" w:themeColor="background2" w:themeShade="BF"/>
          <w:sz w:val="26"/>
          <w:szCs w:val="26"/>
        </w:rPr>
      </w:pPr>
      <w:r w:rsidRPr="00C16826">
        <w:rPr>
          <w:rFonts w:ascii="Calibri" w:hAnsi="Calibri"/>
          <w:b/>
          <w:i/>
          <w:color w:val="AEAAAA" w:themeColor="background2" w:themeShade="BF"/>
          <w:sz w:val="26"/>
          <w:szCs w:val="26"/>
        </w:rPr>
        <w:t>“DEVOLUCIÓN DEL PAGO DE LO INDEBIDO. CORRESPONDE A LA AUTORIDAD DELA QUE EMANÓ EL ACTO ANULADO  REALIZAR LAS GESTIONES PARA</w:t>
      </w:r>
      <w:r w:rsidRPr="00C16826">
        <w:rPr>
          <w:rFonts w:ascii="Calibri" w:hAnsi="Calibri"/>
          <w:i/>
          <w:color w:val="AEAAAA" w:themeColor="background2" w:themeShade="BF"/>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C16826">
        <w:rPr>
          <w:rFonts w:ascii="Calibri" w:hAnsi="Calibri"/>
          <w:i/>
          <w:color w:val="AEAAAA" w:themeColor="background2" w:themeShade="BF"/>
          <w:sz w:val="22"/>
          <w:szCs w:val="22"/>
        </w:rPr>
        <w:t>(Toca 136/07. Recurso de Revisión interpuesto por Daniel García Razo, en su carácter de autorizado del Director General de Tránsito y Transporte del Estado. Resolución de fecha 9 de enero de 2008)</w:t>
      </w:r>
      <w:r w:rsidRPr="00C16826">
        <w:rPr>
          <w:rFonts w:ascii="Calibri" w:hAnsi="Calibri"/>
          <w:b/>
          <w:i/>
          <w:color w:val="AEAAAA" w:themeColor="background2" w:themeShade="BF"/>
          <w:sz w:val="22"/>
          <w:szCs w:val="22"/>
        </w:rPr>
        <w:t>”</w:t>
      </w:r>
      <w:r w:rsidRPr="00C16826">
        <w:rPr>
          <w:rFonts w:ascii="Calibri" w:hAnsi="Calibri"/>
          <w:color w:val="AEAAAA" w:themeColor="background2" w:themeShade="BF"/>
          <w:sz w:val="26"/>
          <w:szCs w:val="26"/>
        </w:rPr>
        <w:t xml:space="preserve">. . . . . . . . . . . . . . . . . . . . . . . . . . . . . . . . </w:t>
      </w:r>
      <w:r>
        <w:rPr>
          <w:rFonts w:ascii="Calibri" w:hAnsi="Calibri"/>
          <w:color w:val="AEAAAA" w:themeColor="background2" w:themeShade="BF"/>
          <w:sz w:val="26"/>
          <w:szCs w:val="26"/>
        </w:rPr>
        <w:t>. . . . . . . . . . .</w:t>
      </w:r>
      <w:r w:rsidR="00050668">
        <w:rPr>
          <w:rFonts w:ascii="Calibri" w:hAnsi="Calibri"/>
          <w:color w:val="AEAAAA" w:themeColor="background2" w:themeShade="BF"/>
          <w:sz w:val="26"/>
          <w:szCs w:val="26"/>
        </w:rPr>
        <w:t xml:space="preserve"> . . . . . </w:t>
      </w:r>
    </w:p>
    <w:p w:rsidR="007D241B" w:rsidRPr="00843C3A" w:rsidRDefault="007D241B" w:rsidP="007D241B">
      <w:pPr>
        <w:pStyle w:val="Textoindependiente"/>
        <w:rPr>
          <w:rFonts w:ascii="Calibri" w:hAnsi="Calibri" w:cs="Calibri"/>
          <w:color w:val="AEAAAA" w:themeColor="background2" w:themeShade="BF"/>
          <w:sz w:val="26"/>
          <w:szCs w:val="26"/>
        </w:rPr>
      </w:pPr>
    </w:p>
    <w:p w:rsidR="00050668"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Por lo expuesto, y con fundamento además en lo dispuesto en los artículos </w:t>
      </w:r>
      <w:r>
        <w:rPr>
          <w:rFonts w:ascii="Calibri" w:hAnsi="Calibri" w:cs="Calibri"/>
          <w:color w:val="AEAAAA" w:themeColor="background2" w:themeShade="BF"/>
          <w:sz w:val="26"/>
          <w:szCs w:val="26"/>
        </w:rPr>
        <w:t>249, 287, 298, 299, 300, fraccio</w:t>
      </w:r>
      <w:r w:rsidRPr="00843C3A">
        <w:rPr>
          <w:rFonts w:ascii="Calibri" w:hAnsi="Calibri" w:cs="Calibri"/>
          <w:color w:val="AEAAAA" w:themeColor="background2" w:themeShade="BF"/>
          <w:sz w:val="26"/>
          <w:szCs w:val="26"/>
        </w:rPr>
        <w:t>n</w:t>
      </w:r>
      <w:r>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II</w:t>
      </w:r>
      <w:r>
        <w:rPr>
          <w:rFonts w:ascii="Calibri" w:hAnsi="Calibri" w:cs="Calibri"/>
          <w:color w:val="AEAAAA" w:themeColor="background2" w:themeShade="BF"/>
          <w:sz w:val="26"/>
          <w:szCs w:val="26"/>
        </w:rPr>
        <w:t>, V y VI;</w:t>
      </w:r>
      <w:r w:rsidRPr="00843C3A">
        <w:rPr>
          <w:rFonts w:ascii="Calibri" w:hAnsi="Calibri" w:cs="Calibri"/>
          <w:color w:val="AEAAAA" w:themeColor="background2" w:themeShade="BF"/>
          <w:sz w:val="26"/>
          <w:szCs w:val="26"/>
        </w:rPr>
        <w:t xml:space="preserve"> y 302, fracción II, del Código de </w:t>
      </w:r>
    </w:p>
    <w:p w:rsidR="00050668" w:rsidRDefault="00050668" w:rsidP="007D241B">
      <w:pPr>
        <w:pStyle w:val="Textoindependiente"/>
        <w:ind w:firstLine="708"/>
        <w:rPr>
          <w:rFonts w:ascii="Calibri" w:hAnsi="Calibri" w:cs="Calibri"/>
          <w:color w:val="AEAAAA" w:themeColor="background2" w:themeShade="BF"/>
          <w:sz w:val="26"/>
          <w:szCs w:val="26"/>
        </w:rPr>
      </w:pPr>
    </w:p>
    <w:p w:rsidR="00050668" w:rsidRDefault="00050668" w:rsidP="00050668">
      <w:pPr>
        <w:ind w:firstLine="708"/>
        <w:jc w:val="right"/>
        <w:rPr>
          <w:rFonts w:ascii="Calibri" w:hAnsi="Calibri"/>
          <w:b/>
          <w:color w:val="AEAAAA" w:themeColor="background2" w:themeShade="BF"/>
          <w:sz w:val="26"/>
          <w:szCs w:val="27"/>
        </w:rPr>
      </w:pPr>
      <w:r>
        <w:rPr>
          <w:rFonts w:ascii="Calibri" w:hAnsi="Calibri"/>
          <w:b/>
          <w:color w:val="AEAAAA" w:themeColor="background2" w:themeShade="BF"/>
          <w:sz w:val="26"/>
          <w:szCs w:val="27"/>
        </w:rPr>
        <w:t>Expediente número 404/2016-JN</w:t>
      </w:r>
    </w:p>
    <w:p w:rsidR="00050668" w:rsidRDefault="00050668" w:rsidP="007D241B">
      <w:pPr>
        <w:pStyle w:val="Textoindependiente"/>
        <w:ind w:firstLine="708"/>
        <w:rPr>
          <w:rFonts w:ascii="Calibri" w:hAnsi="Calibri" w:cs="Calibri"/>
          <w:color w:val="AEAAAA" w:themeColor="background2" w:themeShade="BF"/>
          <w:sz w:val="26"/>
          <w:szCs w:val="26"/>
        </w:rPr>
      </w:pPr>
    </w:p>
    <w:p w:rsidR="007D241B" w:rsidRPr="00843C3A" w:rsidRDefault="007D241B" w:rsidP="00050668">
      <w:pPr>
        <w:pStyle w:val="Textoindependiente"/>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Procedimiento y Justicia Administrativa para el Estado y los Municipios de Guanajuato, es de resolverse y se:</w:t>
      </w:r>
      <w:r w:rsidR="00050668">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 . . . . . . . . . . . . . . . . . . . . . . . . . . . . . . . . . . . . . . </w:t>
      </w:r>
      <w:r w:rsidR="00050668">
        <w:rPr>
          <w:rFonts w:ascii="Calibri" w:hAnsi="Calibri" w:cs="Calibri"/>
          <w:color w:val="AEAAAA" w:themeColor="background2" w:themeShade="BF"/>
          <w:sz w:val="26"/>
          <w:szCs w:val="26"/>
        </w:rPr>
        <w:t xml:space="preserve">. </w:t>
      </w:r>
    </w:p>
    <w:p w:rsidR="007D241B" w:rsidRPr="00843C3A" w:rsidRDefault="007D241B" w:rsidP="007D241B">
      <w:pPr>
        <w:pStyle w:val="Textoindependiente"/>
        <w:rPr>
          <w:rFonts w:ascii="Calibri" w:hAnsi="Calibri" w:cs="Calibri"/>
          <w:color w:val="AEAAAA" w:themeColor="background2" w:themeShade="BF"/>
        </w:rPr>
      </w:pPr>
    </w:p>
    <w:p w:rsidR="007D241B" w:rsidRPr="00843C3A" w:rsidRDefault="007D241B" w:rsidP="007D241B">
      <w:pPr>
        <w:pStyle w:val="Textoindependiente"/>
        <w:jc w:val="center"/>
        <w:rPr>
          <w:rFonts w:ascii="Calibri" w:hAnsi="Calibri" w:cs="Calibri"/>
          <w:i/>
          <w:iCs/>
          <w:color w:val="AEAAAA" w:themeColor="background2" w:themeShade="BF"/>
          <w:sz w:val="26"/>
          <w:szCs w:val="26"/>
        </w:rPr>
      </w:pPr>
      <w:r w:rsidRPr="00843C3A">
        <w:rPr>
          <w:rFonts w:ascii="Calibri" w:hAnsi="Calibri" w:cs="Calibri"/>
          <w:b/>
          <w:i/>
          <w:iCs/>
          <w:color w:val="AEAAAA" w:themeColor="background2" w:themeShade="BF"/>
          <w:sz w:val="26"/>
          <w:szCs w:val="26"/>
        </w:rPr>
        <w:t xml:space="preserve">R E S U E L V </w:t>
      </w:r>
      <w:proofErr w:type="gramStart"/>
      <w:r w:rsidRPr="00843C3A">
        <w:rPr>
          <w:rFonts w:ascii="Calibri" w:hAnsi="Calibri" w:cs="Calibri"/>
          <w:b/>
          <w:i/>
          <w:iCs/>
          <w:color w:val="AEAAAA" w:themeColor="background2" w:themeShade="BF"/>
          <w:sz w:val="26"/>
          <w:szCs w:val="26"/>
        </w:rPr>
        <w:t xml:space="preserve">E </w:t>
      </w:r>
      <w:r w:rsidRPr="00843C3A">
        <w:rPr>
          <w:rFonts w:ascii="Calibri" w:hAnsi="Calibri" w:cs="Calibri"/>
          <w:i/>
          <w:iCs/>
          <w:color w:val="AEAAAA" w:themeColor="background2" w:themeShade="BF"/>
          <w:sz w:val="26"/>
          <w:szCs w:val="26"/>
        </w:rPr>
        <w:t>:</w:t>
      </w:r>
      <w:proofErr w:type="gramEnd"/>
    </w:p>
    <w:p w:rsidR="007D241B" w:rsidRPr="00843C3A" w:rsidRDefault="007D241B" w:rsidP="007D241B">
      <w:pPr>
        <w:pStyle w:val="Textoindependiente"/>
        <w:rPr>
          <w:rFonts w:ascii="Calibri" w:hAnsi="Calibri" w:cs="Calibri"/>
          <w:color w:val="AEAAAA" w:themeColor="background2" w:themeShade="BF"/>
          <w:sz w:val="22"/>
          <w:szCs w:val="22"/>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PRIMERO</w:t>
      </w:r>
      <w:r w:rsidRPr="00843C3A">
        <w:rPr>
          <w:rFonts w:ascii="Calibri" w:hAnsi="Calibri" w:cs="Calibri"/>
          <w:color w:val="AEAAAA" w:themeColor="background2" w:themeShade="BF"/>
          <w:sz w:val="26"/>
          <w:szCs w:val="26"/>
        </w:rPr>
        <w:t xml:space="preserve">.- Este Juzgado Segundo Administrativo Municipal </w:t>
      </w:r>
      <w:r w:rsidR="00AF6F07">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w:t>
      </w:r>
      <w:r w:rsidRPr="00AF6F07">
        <w:rPr>
          <w:rFonts w:ascii="Calibri" w:hAnsi="Calibri" w:cs="Calibri"/>
          <w:b/>
          <w:color w:val="AEAAAA" w:themeColor="background2" w:themeShade="BF"/>
          <w:sz w:val="26"/>
          <w:szCs w:val="26"/>
        </w:rPr>
        <w:t>competente</w:t>
      </w:r>
      <w:r w:rsidRPr="00843C3A">
        <w:rPr>
          <w:rFonts w:ascii="Calibri" w:hAnsi="Calibri" w:cs="Calibri"/>
          <w:color w:val="AEAAAA" w:themeColor="background2" w:themeShade="BF"/>
          <w:sz w:val="26"/>
          <w:szCs w:val="26"/>
        </w:rPr>
        <w:t xml:space="preserve"> para conocer y resolver del presente proceso administrativo. . . . . . . </w:t>
      </w:r>
    </w:p>
    <w:p w:rsidR="007D241B" w:rsidRPr="00843C3A" w:rsidRDefault="007D241B" w:rsidP="007D241B">
      <w:pPr>
        <w:pStyle w:val="Textoindependiente"/>
        <w:rPr>
          <w:rFonts w:ascii="Calibri" w:hAnsi="Calibri" w:cs="Calibri"/>
          <w:color w:val="AEAAAA" w:themeColor="background2" w:themeShade="BF"/>
          <w:sz w:val="22"/>
          <w:szCs w:val="22"/>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b/>
          <w:bCs/>
          <w:i/>
          <w:iCs/>
          <w:color w:val="AEAAAA" w:themeColor="background2" w:themeShade="BF"/>
          <w:sz w:val="26"/>
          <w:szCs w:val="26"/>
        </w:rPr>
        <w:t xml:space="preserve">SEGUNDO.- </w:t>
      </w:r>
      <w:r w:rsidRPr="00843C3A">
        <w:rPr>
          <w:rFonts w:ascii="Calibri" w:hAnsi="Calibri" w:cs="Calibri"/>
          <w:color w:val="AEAAAA" w:themeColor="background2" w:themeShade="BF"/>
          <w:sz w:val="26"/>
          <w:szCs w:val="26"/>
        </w:rPr>
        <w:t xml:space="preserve">Resultó </w:t>
      </w:r>
      <w:r w:rsidRPr="00AF6F07">
        <w:rPr>
          <w:rFonts w:ascii="Calibri" w:hAnsi="Calibri" w:cs="Calibri"/>
          <w:b/>
          <w:color w:val="AEAAAA" w:themeColor="background2" w:themeShade="BF"/>
          <w:sz w:val="26"/>
          <w:szCs w:val="26"/>
        </w:rPr>
        <w:t>procedente</w:t>
      </w:r>
      <w:r w:rsidRPr="00843C3A">
        <w:rPr>
          <w:rFonts w:ascii="Calibri" w:hAnsi="Calibri" w:cs="Calibri"/>
          <w:color w:val="AEAAAA" w:themeColor="background2" w:themeShade="BF"/>
          <w:sz w:val="26"/>
          <w:szCs w:val="26"/>
        </w:rPr>
        <w:t xml:space="preserve"> el proceso administrativo promovido por el </w:t>
      </w:r>
      <w:r>
        <w:rPr>
          <w:rFonts w:ascii="Calibri" w:hAnsi="Calibri" w:cs="Calibri"/>
          <w:color w:val="AEAAAA" w:themeColor="background2" w:themeShade="BF"/>
          <w:sz w:val="26"/>
          <w:szCs w:val="26"/>
        </w:rPr>
        <w:t>ciudadano</w:t>
      </w:r>
      <w:r w:rsidR="004C53F2">
        <w:rPr>
          <w:rFonts w:ascii="Calibri" w:hAnsi="Calibri" w:cs="Calibri"/>
          <w:color w:val="AEAAAA" w:themeColor="background2" w:themeShade="BF"/>
          <w:sz w:val="26"/>
          <w:szCs w:val="26"/>
        </w:rPr>
        <w:t xml:space="preserve"> </w:t>
      </w:r>
      <w:r w:rsidR="002623DC">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en contra de</w:t>
      </w:r>
      <w:r w:rsidR="004C53F2">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l</w:t>
      </w:r>
      <w:r w:rsidR="004C53F2">
        <w:rPr>
          <w:rFonts w:ascii="Calibri" w:hAnsi="Calibri" w:cs="Calibri"/>
          <w:color w:val="AEAAAA" w:themeColor="background2" w:themeShade="BF"/>
          <w:sz w:val="26"/>
          <w:szCs w:val="26"/>
        </w:rPr>
        <w:t>os</w:t>
      </w:r>
      <w:r w:rsidRPr="00843C3A">
        <w:rPr>
          <w:rFonts w:ascii="Calibri" w:hAnsi="Calibri" w:cs="Calibri"/>
          <w:color w:val="AEAAAA" w:themeColor="background2" w:themeShade="BF"/>
          <w:sz w:val="26"/>
          <w:szCs w:val="26"/>
        </w:rPr>
        <w:t xml:space="preserve"> act</w:t>
      </w:r>
      <w:r w:rsidR="004C53F2">
        <w:rPr>
          <w:rFonts w:ascii="Calibri" w:hAnsi="Calibri" w:cs="Calibri"/>
          <w:color w:val="AEAAAA" w:themeColor="background2" w:themeShade="BF"/>
          <w:sz w:val="26"/>
          <w:szCs w:val="26"/>
        </w:rPr>
        <w:t>os</w:t>
      </w:r>
      <w:r w:rsidRPr="00843C3A">
        <w:rPr>
          <w:rFonts w:ascii="Calibri" w:hAnsi="Calibri" w:cs="Calibri"/>
          <w:color w:val="AEAAAA" w:themeColor="background2" w:themeShade="BF"/>
          <w:sz w:val="26"/>
          <w:szCs w:val="26"/>
        </w:rPr>
        <w:t xml:space="preserve"> </w:t>
      </w:r>
      <w:r w:rsidR="004C53F2">
        <w:rPr>
          <w:rFonts w:ascii="Calibri" w:hAnsi="Calibri" w:cs="Calibri"/>
          <w:color w:val="AEAAAA" w:themeColor="background2" w:themeShade="BF"/>
          <w:sz w:val="26"/>
          <w:szCs w:val="26"/>
        </w:rPr>
        <w:t>impugnados</w:t>
      </w:r>
      <w:r>
        <w:rPr>
          <w:rFonts w:ascii="Calibri" w:hAnsi="Calibri" w:cs="Calibri"/>
          <w:color w:val="AEAAAA" w:themeColor="background2" w:themeShade="BF"/>
          <w:sz w:val="26"/>
          <w:szCs w:val="26"/>
        </w:rPr>
        <w:t xml:space="preserve">. . . . . . . . </w:t>
      </w:r>
      <w:r w:rsidR="004C53F2">
        <w:rPr>
          <w:rFonts w:ascii="Calibri" w:hAnsi="Calibri" w:cs="Calibri"/>
          <w:color w:val="AEAAAA" w:themeColor="background2" w:themeShade="BF"/>
          <w:sz w:val="26"/>
          <w:szCs w:val="26"/>
        </w:rPr>
        <w:t xml:space="preserve">. . </w:t>
      </w:r>
    </w:p>
    <w:p w:rsidR="007D241B" w:rsidRPr="00843C3A" w:rsidRDefault="007D241B" w:rsidP="007D241B">
      <w:pPr>
        <w:pStyle w:val="Textoindependiente"/>
        <w:ind w:firstLine="708"/>
        <w:rPr>
          <w:rFonts w:ascii="Calibri" w:hAnsi="Calibri" w:cs="Calibri"/>
          <w:bCs/>
          <w:iCs/>
          <w:color w:val="AEAAAA" w:themeColor="background2" w:themeShade="BF"/>
          <w:sz w:val="22"/>
          <w:szCs w:val="22"/>
        </w:rPr>
      </w:pPr>
    </w:p>
    <w:p w:rsidR="007D241B" w:rsidRPr="00EC078B" w:rsidRDefault="007D241B" w:rsidP="00EC078B">
      <w:pPr>
        <w:ind w:firstLine="708"/>
        <w:jc w:val="both"/>
        <w:rPr>
          <w:rFonts w:ascii="Calibri" w:hAnsi="Calibri" w:cs="Calibri"/>
          <w:bCs/>
          <w:color w:val="AEAAAA" w:themeColor="background2" w:themeShade="BF"/>
          <w:sz w:val="26"/>
          <w:szCs w:val="26"/>
        </w:rPr>
      </w:pPr>
      <w:r w:rsidRPr="00843C3A">
        <w:rPr>
          <w:rFonts w:ascii="Calibri" w:hAnsi="Calibri" w:cs="Calibri"/>
          <w:b/>
          <w:bCs/>
          <w:i/>
          <w:iCs/>
          <w:color w:val="AEAAAA" w:themeColor="background2" w:themeShade="BF"/>
          <w:sz w:val="26"/>
          <w:szCs w:val="26"/>
        </w:rPr>
        <w:t>TERCERO</w:t>
      </w:r>
      <w:r w:rsidRPr="00843C3A">
        <w:rPr>
          <w:rFonts w:ascii="Calibri" w:hAnsi="Calibri" w:cs="Calibri"/>
          <w:color w:val="AEAAAA" w:themeColor="background2" w:themeShade="BF"/>
          <w:sz w:val="26"/>
          <w:szCs w:val="26"/>
        </w:rPr>
        <w:t xml:space="preserve">.- Se decreta </w:t>
      </w:r>
      <w:r w:rsidRPr="00843C3A">
        <w:rPr>
          <w:rFonts w:ascii="Calibri" w:hAnsi="Calibri" w:cs="Calibri"/>
          <w:bCs/>
          <w:color w:val="AEAAAA" w:themeColor="background2" w:themeShade="BF"/>
          <w:sz w:val="26"/>
          <w:szCs w:val="26"/>
        </w:rPr>
        <w:t>la</w:t>
      </w:r>
      <w:r w:rsidRPr="00843C3A">
        <w:rPr>
          <w:rFonts w:ascii="Calibri" w:hAnsi="Calibri" w:cs="Calibri"/>
          <w:b/>
          <w:bCs/>
          <w:color w:val="AEAAAA" w:themeColor="background2" w:themeShade="BF"/>
          <w:sz w:val="26"/>
          <w:szCs w:val="26"/>
        </w:rPr>
        <w:t xml:space="preserve"> nulidad total </w:t>
      </w:r>
      <w:r w:rsidRPr="00843C3A">
        <w:rPr>
          <w:rFonts w:ascii="Calibri" w:hAnsi="Calibri" w:cs="Calibri"/>
          <w:color w:val="AEAAAA" w:themeColor="background2" w:themeShade="BF"/>
          <w:sz w:val="26"/>
          <w:szCs w:val="26"/>
        </w:rPr>
        <w:t xml:space="preserve">del acta de infracción </w:t>
      </w:r>
      <w:r w:rsidR="004C53F2">
        <w:rPr>
          <w:rFonts w:ascii="Calibri" w:hAnsi="Calibri" w:cs="Calibri"/>
          <w:color w:val="AEAAAA" w:themeColor="background2" w:themeShade="BF"/>
          <w:sz w:val="26"/>
          <w:szCs w:val="26"/>
        </w:rPr>
        <w:t xml:space="preserve">con </w:t>
      </w:r>
      <w:r w:rsidRPr="0029343B">
        <w:rPr>
          <w:rFonts w:ascii="Calibri" w:hAnsi="Calibri" w:cs="Calibri"/>
          <w:b/>
          <w:color w:val="AEAAAA" w:themeColor="background2" w:themeShade="BF"/>
          <w:sz w:val="26"/>
          <w:szCs w:val="26"/>
        </w:rPr>
        <w:t>número</w:t>
      </w:r>
      <w:r w:rsidR="004C53F2">
        <w:rPr>
          <w:rFonts w:ascii="Calibri" w:hAnsi="Calibri" w:cs="Calibri"/>
          <w:b/>
          <w:color w:val="AEAAAA" w:themeColor="background2" w:themeShade="BF"/>
          <w:sz w:val="26"/>
          <w:szCs w:val="26"/>
        </w:rPr>
        <w:t xml:space="preserve"> </w:t>
      </w:r>
      <w:r w:rsidR="004C53F2" w:rsidRPr="00AF6F07">
        <w:rPr>
          <w:rFonts w:ascii="Calibri" w:hAnsi="Calibri" w:cs="Calibri"/>
          <w:b/>
          <w:color w:val="AEAAAA" w:themeColor="background2" w:themeShade="BF"/>
          <w:sz w:val="26"/>
          <w:szCs w:val="26"/>
        </w:rPr>
        <w:t>T-5437978 (T guion cinco-cuatro-tres-siete-nueve-siete-ocho)</w:t>
      </w:r>
      <w:r w:rsidR="004C53F2">
        <w:rPr>
          <w:rFonts w:ascii="Calibri" w:hAnsi="Calibri" w:cs="Calibri"/>
          <w:color w:val="AEAAAA" w:themeColor="background2" w:themeShade="BF"/>
          <w:sz w:val="26"/>
          <w:szCs w:val="26"/>
        </w:rPr>
        <w:t xml:space="preserve">, de fecha </w:t>
      </w:r>
      <w:r w:rsidR="004C53F2" w:rsidRPr="00AF6F07">
        <w:rPr>
          <w:rFonts w:ascii="Calibri" w:hAnsi="Calibri" w:cs="Calibri"/>
          <w:b/>
          <w:color w:val="AEAAAA" w:themeColor="background2" w:themeShade="BF"/>
          <w:sz w:val="26"/>
          <w:szCs w:val="26"/>
        </w:rPr>
        <w:t xml:space="preserve">5 </w:t>
      </w:r>
      <w:r w:rsidR="004C53F2">
        <w:rPr>
          <w:rFonts w:ascii="Calibri" w:hAnsi="Calibri" w:cs="Calibri"/>
          <w:color w:val="AEAAAA" w:themeColor="background2" w:themeShade="BF"/>
          <w:sz w:val="26"/>
          <w:szCs w:val="26"/>
        </w:rPr>
        <w:t xml:space="preserve">cinco de </w:t>
      </w:r>
      <w:r w:rsidR="004C53F2" w:rsidRPr="00AF6F07">
        <w:rPr>
          <w:rFonts w:ascii="Calibri" w:hAnsi="Calibri" w:cs="Calibri"/>
          <w:b/>
          <w:color w:val="AEAAAA" w:themeColor="background2" w:themeShade="BF"/>
          <w:sz w:val="26"/>
          <w:szCs w:val="26"/>
        </w:rPr>
        <w:t>mayo</w:t>
      </w:r>
      <w:r w:rsidR="004C53F2">
        <w:rPr>
          <w:rFonts w:ascii="Calibri" w:hAnsi="Calibri" w:cs="Calibri"/>
          <w:color w:val="AEAAAA" w:themeColor="background2" w:themeShade="BF"/>
          <w:sz w:val="26"/>
          <w:szCs w:val="26"/>
        </w:rPr>
        <w:t xml:space="preserve"> del año </w:t>
      </w:r>
      <w:r w:rsidR="004C53F2" w:rsidRPr="00AF6F07">
        <w:rPr>
          <w:rFonts w:ascii="Calibri" w:hAnsi="Calibri" w:cs="Calibri"/>
          <w:b/>
          <w:color w:val="AEAAAA" w:themeColor="background2" w:themeShade="BF"/>
          <w:sz w:val="26"/>
          <w:szCs w:val="26"/>
        </w:rPr>
        <w:t>2016</w:t>
      </w:r>
      <w:r w:rsidR="004C53F2">
        <w:rPr>
          <w:rFonts w:ascii="Calibri" w:hAnsi="Calibri" w:cs="Calibri"/>
          <w:color w:val="AEAAAA" w:themeColor="background2" w:themeShade="BF"/>
          <w:sz w:val="26"/>
          <w:szCs w:val="26"/>
        </w:rPr>
        <w:t xml:space="preserve"> dos mil dieciséis</w:t>
      </w:r>
      <w:r w:rsidR="004C53F2" w:rsidRPr="00843C3A">
        <w:rPr>
          <w:rFonts w:ascii="Calibri" w:hAnsi="Calibri" w:cs="Calibri"/>
          <w:color w:val="AEAAAA" w:themeColor="background2" w:themeShade="BF"/>
          <w:sz w:val="26"/>
          <w:szCs w:val="26"/>
        </w:rPr>
        <w:t xml:space="preserve">, </w:t>
      </w:r>
      <w:r w:rsidR="004C53F2" w:rsidRPr="00D232A0">
        <w:rPr>
          <w:rFonts w:ascii="Calibri" w:hAnsi="Calibri" w:cs="Calibri"/>
          <w:bCs/>
          <w:color w:val="AEAAAA" w:themeColor="background2" w:themeShade="BF"/>
          <w:sz w:val="26"/>
          <w:szCs w:val="26"/>
        </w:rPr>
        <w:t xml:space="preserve">así como también la </w:t>
      </w:r>
      <w:r w:rsidR="00EC078B">
        <w:rPr>
          <w:rFonts w:ascii="Calibri" w:hAnsi="Calibri" w:cs="Calibri"/>
          <w:bCs/>
          <w:color w:val="AEAAAA" w:themeColor="background2" w:themeShade="BF"/>
          <w:sz w:val="26"/>
          <w:szCs w:val="26"/>
        </w:rPr>
        <w:t xml:space="preserve">nulidad total </w:t>
      </w:r>
      <w:r w:rsidR="004C53F2" w:rsidRPr="00D232A0">
        <w:rPr>
          <w:rFonts w:ascii="Calibri" w:hAnsi="Calibri" w:cs="Calibri"/>
          <w:bCs/>
          <w:color w:val="AEAAAA" w:themeColor="background2" w:themeShade="BF"/>
          <w:sz w:val="26"/>
          <w:szCs w:val="26"/>
        </w:rPr>
        <w:t>de</w:t>
      </w:r>
      <w:r w:rsidR="004C53F2">
        <w:rPr>
          <w:rFonts w:ascii="Calibri" w:hAnsi="Calibri" w:cs="Calibri"/>
          <w:b/>
          <w:bCs/>
          <w:color w:val="AEAAAA" w:themeColor="background2" w:themeShade="BF"/>
          <w:sz w:val="26"/>
          <w:szCs w:val="26"/>
        </w:rPr>
        <w:t xml:space="preserve"> </w:t>
      </w:r>
      <w:r w:rsidR="004C53F2" w:rsidRPr="00D232A0">
        <w:rPr>
          <w:rFonts w:ascii="Calibri" w:hAnsi="Calibri" w:cs="Calibri"/>
          <w:bCs/>
          <w:color w:val="AEAAAA" w:themeColor="background2" w:themeShade="BF"/>
          <w:sz w:val="26"/>
          <w:szCs w:val="26"/>
        </w:rPr>
        <w:t>su calificación y recaudación por parte de la Tesorer</w:t>
      </w:r>
      <w:r w:rsidR="00EC078B">
        <w:rPr>
          <w:rFonts w:ascii="Calibri" w:hAnsi="Calibri" w:cs="Calibri"/>
          <w:bCs/>
          <w:color w:val="AEAAAA" w:themeColor="background2" w:themeShade="BF"/>
          <w:sz w:val="26"/>
          <w:szCs w:val="26"/>
        </w:rPr>
        <w:t>ía</w:t>
      </w:r>
      <w:r w:rsidR="004C53F2" w:rsidRPr="00D232A0">
        <w:rPr>
          <w:rFonts w:ascii="Calibri" w:hAnsi="Calibri" w:cs="Calibri"/>
          <w:bCs/>
          <w:color w:val="AEAAAA" w:themeColor="background2" w:themeShade="BF"/>
          <w:sz w:val="26"/>
          <w:szCs w:val="26"/>
        </w:rPr>
        <w:t>,</w:t>
      </w:r>
      <w:r w:rsidR="004C53F2">
        <w:rPr>
          <w:rFonts w:ascii="Calibri" w:hAnsi="Calibri" w:cs="Calibri"/>
          <w:bCs/>
          <w:color w:val="AEAAAA" w:themeColor="background2" w:themeShade="BF"/>
          <w:sz w:val="26"/>
          <w:szCs w:val="26"/>
        </w:rPr>
        <w:t xml:space="preserve"> por ser consecuencia de la boleta anulada primeramente y siguiendo el principio de que lo accesorio sigue la </w:t>
      </w:r>
      <w:r w:rsidR="004C53F2">
        <w:rPr>
          <w:rFonts w:ascii="Calibri" w:hAnsi="Calibri" w:cs="Calibri"/>
          <w:bCs/>
          <w:color w:val="AEAAAA" w:themeColor="background2" w:themeShade="BF"/>
          <w:sz w:val="26"/>
          <w:szCs w:val="26"/>
        </w:rPr>
        <w:lastRenderedPageBreak/>
        <w:t>suerte de lo principal</w:t>
      </w:r>
      <w:r w:rsidRPr="00843C3A">
        <w:rPr>
          <w:rFonts w:ascii="Calibri" w:hAnsi="Calibri" w:cs="Calibri"/>
          <w:color w:val="AEAAAA" w:themeColor="background2" w:themeShade="BF"/>
          <w:sz w:val="26"/>
          <w:szCs w:val="26"/>
        </w:rPr>
        <w:t xml:space="preserve">; lo anterior en base a las consideraciones lógicas y jurídicas expresadas en el Considerando Sexto de la presente sentencia. . </w:t>
      </w:r>
      <w:r w:rsidR="00050668">
        <w:rPr>
          <w:rFonts w:ascii="Calibri" w:hAnsi="Calibri" w:cs="Calibri"/>
          <w:color w:val="AEAAAA" w:themeColor="background2" w:themeShade="BF"/>
          <w:sz w:val="26"/>
          <w:szCs w:val="26"/>
        </w:rPr>
        <w:t xml:space="preserve">. . . . . . . . . . . . . . </w:t>
      </w:r>
    </w:p>
    <w:p w:rsidR="007D241B" w:rsidRPr="00843C3A" w:rsidRDefault="007D241B" w:rsidP="007D241B">
      <w:pPr>
        <w:jc w:val="both"/>
        <w:rPr>
          <w:rFonts w:ascii="Calibri" w:hAnsi="Calibri" w:cs="Calibri"/>
          <w:b/>
          <w:bCs/>
          <w:i/>
          <w:iCs/>
          <w:color w:val="AEAAAA" w:themeColor="background2" w:themeShade="BF"/>
          <w:sz w:val="22"/>
          <w:szCs w:val="22"/>
        </w:rPr>
      </w:pPr>
    </w:p>
    <w:p w:rsidR="007D241B" w:rsidRDefault="007D241B" w:rsidP="007D241B">
      <w:pPr>
        <w:pStyle w:val="Textoindependiente"/>
        <w:ind w:firstLine="708"/>
        <w:rPr>
          <w:rFonts w:ascii="Calibri" w:hAnsi="Calibri"/>
          <w:color w:val="AEAAAA" w:themeColor="background2" w:themeShade="BF"/>
          <w:sz w:val="26"/>
        </w:rPr>
      </w:pPr>
      <w:r w:rsidRPr="00843C3A">
        <w:rPr>
          <w:rFonts w:ascii="Calibri" w:hAnsi="Calibri" w:cs="Calibri"/>
          <w:b/>
          <w:bCs/>
          <w:i/>
          <w:iCs/>
          <w:color w:val="AEAAAA" w:themeColor="background2" w:themeShade="BF"/>
          <w:sz w:val="26"/>
          <w:szCs w:val="26"/>
        </w:rPr>
        <w:t xml:space="preserve">CUARTO.- </w:t>
      </w:r>
      <w:r w:rsidRPr="00843C3A">
        <w:rPr>
          <w:rFonts w:ascii="Calibri" w:hAnsi="Calibri" w:cs="Calibri"/>
          <w:color w:val="AEAAAA" w:themeColor="background2" w:themeShade="BF"/>
          <w:sz w:val="26"/>
          <w:szCs w:val="26"/>
        </w:rPr>
        <w:t xml:space="preserve">Se </w:t>
      </w:r>
      <w:r w:rsidRPr="00843C3A">
        <w:rPr>
          <w:rFonts w:ascii="Calibri" w:hAnsi="Calibri" w:cs="Calibri"/>
          <w:b/>
          <w:color w:val="AEAAAA" w:themeColor="background2" w:themeShade="BF"/>
          <w:sz w:val="26"/>
          <w:szCs w:val="26"/>
        </w:rPr>
        <w:t>ordena</w:t>
      </w:r>
      <w:r w:rsidRPr="00843C3A">
        <w:rPr>
          <w:rFonts w:ascii="Calibri" w:hAnsi="Calibri" w:cs="Calibri"/>
          <w:color w:val="AEAAAA" w:themeColor="background2" w:themeShade="BF"/>
          <w:sz w:val="26"/>
          <w:szCs w:val="26"/>
        </w:rPr>
        <w:t xml:space="preserve"> al Agente de Tránsito de nombre</w:t>
      </w:r>
      <w:r w:rsidR="00EC078B">
        <w:rPr>
          <w:rFonts w:ascii="Calibri" w:hAnsi="Calibri" w:cs="Calibri"/>
          <w:color w:val="AEAAAA" w:themeColor="background2" w:themeShade="BF"/>
          <w:sz w:val="26"/>
          <w:szCs w:val="26"/>
        </w:rPr>
        <w:t xml:space="preserve"> </w:t>
      </w:r>
      <w:r w:rsidR="00EC078B" w:rsidRPr="00AF6F07">
        <w:rPr>
          <w:rFonts w:ascii="Calibri" w:hAnsi="Calibri" w:cs="Calibri"/>
          <w:b/>
          <w:color w:val="AEAAAA" w:themeColor="background2" w:themeShade="BF"/>
          <w:sz w:val="26"/>
          <w:szCs w:val="26"/>
        </w:rPr>
        <w:t>Oswaldo Israel Meléndez Trujillo</w:t>
      </w:r>
      <w:r>
        <w:rPr>
          <w:rFonts w:ascii="Calibri" w:hAnsi="Calibri" w:cs="Calibri"/>
          <w:color w:val="AEAAAA" w:themeColor="background2" w:themeShade="BF"/>
          <w:sz w:val="26"/>
          <w:szCs w:val="26"/>
        </w:rPr>
        <w:t xml:space="preserve">, </w:t>
      </w:r>
      <w:r w:rsidRPr="00843C3A">
        <w:rPr>
          <w:rFonts w:ascii="Calibri" w:hAnsi="Calibri" w:cs="Calibri"/>
          <w:color w:val="AEAAAA" w:themeColor="background2" w:themeShade="BF"/>
          <w:sz w:val="26"/>
          <w:szCs w:val="26"/>
        </w:rPr>
        <w:t xml:space="preserve">a que </w:t>
      </w:r>
      <w:r w:rsidRPr="0029343B">
        <w:rPr>
          <w:rFonts w:ascii="Calibri" w:hAnsi="Calibri" w:cs="Calibri"/>
          <w:b/>
          <w:color w:val="AEAAAA" w:themeColor="background2" w:themeShade="BF"/>
          <w:sz w:val="26"/>
          <w:szCs w:val="26"/>
        </w:rPr>
        <w:t>devuelva</w:t>
      </w:r>
      <w:r w:rsidRPr="00843C3A">
        <w:rPr>
          <w:rFonts w:ascii="Calibri" w:hAnsi="Calibri" w:cs="Calibri"/>
          <w:color w:val="AEAAAA" w:themeColor="background2" w:themeShade="BF"/>
          <w:sz w:val="26"/>
          <w:szCs w:val="26"/>
        </w:rPr>
        <w:t xml:space="preserve"> al actor, ciudadano</w:t>
      </w:r>
      <w:r>
        <w:rPr>
          <w:rFonts w:ascii="Calibri" w:hAnsi="Calibri" w:cs="Calibri"/>
          <w:color w:val="AEAAAA" w:themeColor="background2" w:themeShade="BF"/>
          <w:sz w:val="26"/>
          <w:szCs w:val="26"/>
        </w:rPr>
        <w:t xml:space="preserve"> </w:t>
      </w:r>
      <w:r w:rsidR="002623DC">
        <w:rPr>
          <w:rFonts w:ascii="Calibri" w:hAnsi="Calibri" w:cs="Calibri"/>
          <w:color w:val="AEAAAA" w:themeColor="background2" w:themeShade="BF"/>
          <w:sz w:val="26"/>
          <w:szCs w:val="26"/>
        </w:rPr>
        <w:t>*****</w:t>
      </w:r>
      <w:r w:rsidRPr="00843C3A">
        <w:rPr>
          <w:rFonts w:ascii="Calibri" w:hAnsi="Calibri" w:cs="Calibri"/>
          <w:color w:val="AEAAAA" w:themeColor="background2" w:themeShade="BF"/>
          <w:sz w:val="26"/>
          <w:szCs w:val="26"/>
        </w:rPr>
        <w:t>,</w:t>
      </w:r>
      <w:r w:rsidR="00EC078B">
        <w:rPr>
          <w:rFonts w:ascii="Calibri" w:hAnsi="Calibri" w:cs="Calibri"/>
          <w:color w:val="AEAAAA" w:themeColor="background2" w:themeShade="BF"/>
          <w:sz w:val="26"/>
          <w:szCs w:val="26"/>
        </w:rPr>
        <w:t xml:space="preserve"> </w:t>
      </w:r>
      <w:r w:rsidR="00EC078B">
        <w:rPr>
          <w:rFonts w:ascii="Calibri" w:hAnsi="Calibri"/>
          <w:bCs/>
          <w:color w:val="AEAAAA" w:themeColor="background2" w:themeShade="BF"/>
          <w:sz w:val="26"/>
          <w:szCs w:val="26"/>
        </w:rPr>
        <w:t xml:space="preserve">la </w:t>
      </w:r>
      <w:r w:rsidR="00EC078B">
        <w:rPr>
          <w:rFonts w:ascii="Calibri" w:hAnsi="Calibri" w:cs="Arial"/>
          <w:color w:val="AEAAAA" w:themeColor="background2" w:themeShade="BF"/>
          <w:sz w:val="26"/>
          <w:szCs w:val="27"/>
        </w:rPr>
        <w:t>cantidad</w:t>
      </w:r>
      <w:r w:rsidR="00EC078B" w:rsidRPr="00786140">
        <w:rPr>
          <w:rFonts w:ascii="Calibri" w:hAnsi="Calibri" w:cs="Arial"/>
          <w:color w:val="AEAAAA" w:themeColor="background2" w:themeShade="BF"/>
          <w:sz w:val="26"/>
          <w:szCs w:val="27"/>
        </w:rPr>
        <w:t xml:space="preserve"> </w:t>
      </w:r>
      <w:r w:rsidR="00EC078B" w:rsidRPr="00C25A02">
        <w:rPr>
          <w:rFonts w:ascii="Calibri" w:hAnsi="Calibri"/>
          <w:color w:val="AEAAAA" w:themeColor="background2" w:themeShade="BF"/>
          <w:sz w:val="26"/>
          <w:szCs w:val="26"/>
        </w:rPr>
        <w:t>de</w:t>
      </w:r>
      <w:r w:rsidR="00EC078B">
        <w:rPr>
          <w:rFonts w:ascii="Calibri" w:hAnsi="Calibri"/>
          <w:color w:val="AEAAAA" w:themeColor="background2" w:themeShade="BF"/>
          <w:sz w:val="26"/>
          <w:szCs w:val="26"/>
        </w:rPr>
        <w:t xml:space="preserve"> </w:t>
      </w:r>
      <w:r w:rsidR="00AF6F07" w:rsidRPr="00AF6F07">
        <w:rPr>
          <w:rFonts w:ascii="Calibri" w:hAnsi="Calibri" w:cs="Calibri"/>
          <w:b/>
          <w:color w:val="AEAAAA" w:themeColor="background2" w:themeShade="BF"/>
          <w:sz w:val="26"/>
          <w:szCs w:val="26"/>
        </w:rPr>
        <w:t>$</w:t>
      </w:r>
      <w:r w:rsidR="00050668">
        <w:rPr>
          <w:rFonts w:ascii="Calibri" w:hAnsi="Calibri" w:cs="Calibri"/>
          <w:b/>
          <w:color w:val="AEAAAA" w:themeColor="background2" w:themeShade="BF"/>
          <w:sz w:val="26"/>
          <w:szCs w:val="26"/>
        </w:rPr>
        <w:t xml:space="preserve"> </w:t>
      </w:r>
      <w:r w:rsidR="00EC078B" w:rsidRPr="00AF6F07">
        <w:rPr>
          <w:rFonts w:ascii="Calibri" w:hAnsi="Calibri" w:cs="Calibri"/>
          <w:b/>
          <w:color w:val="AEAAAA" w:themeColor="background2" w:themeShade="BF"/>
          <w:sz w:val="26"/>
          <w:szCs w:val="26"/>
        </w:rPr>
        <w:t>142.43 (Ciento cuarenta y dos pesos 43/100 Moneda Nacional)</w:t>
      </w:r>
      <w:r w:rsidR="00EC078B" w:rsidRPr="00E87E7D">
        <w:rPr>
          <w:rFonts w:ascii="Calibri" w:hAnsi="Calibri" w:cs="Calibri"/>
          <w:iCs/>
          <w:color w:val="AEAAAA" w:themeColor="background2" w:themeShade="BF"/>
          <w:sz w:val="26"/>
          <w:szCs w:val="26"/>
        </w:rPr>
        <w:t xml:space="preserve">; </w:t>
      </w:r>
      <w:r w:rsidR="00EC078B">
        <w:rPr>
          <w:rFonts w:ascii="Calibri" w:hAnsi="Calibri" w:cs="Calibri"/>
          <w:iCs/>
          <w:color w:val="AEAAAA" w:themeColor="background2" w:themeShade="BF"/>
          <w:sz w:val="26"/>
          <w:szCs w:val="26"/>
        </w:rPr>
        <w:t xml:space="preserve">misma que el </w:t>
      </w:r>
      <w:proofErr w:type="spellStart"/>
      <w:r w:rsidR="00EC078B">
        <w:rPr>
          <w:rFonts w:ascii="Calibri" w:hAnsi="Calibri" w:cs="Calibri"/>
          <w:iCs/>
          <w:color w:val="AEAAAA" w:themeColor="background2" w:themeShade="BF"/>
          <w:sz w:val="26"/>
          <w:szCs w:val="26"/>
        </w:rPr>
        <w:t>promovente</w:t>
      </w:r>
      <w:proofErr w:type="spellEnd"/>
      <w:r w:rsidR="00EC078B">
        <w:rPr>
          <w:rFonts w:ascii="Calibri" w:hAnsi="Calibri" w:cs="Calibri"/>
          <w:iCs/>
          <w:color w:val="AEAAAA" w:themeColor="background2" w:themeShade="BF"/>
          <w:sz w:val="26"/>
          <w:szCs w:val="26"/>
        </w:rPr>
        <w:t xml:space="preserve"> pagó </w:t>
      </w:r>
      <w:r w:rsidR="00AF6F07" w:rsidRPr="00050668">
        <w:rPr>
          <w:rFonts w:ascii="Calibri" w:hAnsi="Calibri" w:cs="Calibri"/>
          <w:iCs/>
          <w:color w:val="AEAAAA" w:themeColor="background2" w:themeShade="BF"/>
          <w:sz w:val="26"/>
          <w:szCs w:val="26"/>
        </w:rPr>
        <w:t xml:space="preserve">por concepto de multa, </w:t>
      </w:r>
      <w:r w:rsidR="00EC078B" w:rsidRPr="00E87E7D">
        <w:rPr>
          <w:rFonts w:ascii="Calibri" w:hAnsi="Calibri" w:cs="Calibri"/>
          <w:iCs/>
          <w:color w:val="AEAAAA" w:themeColor="background2" w:themeShade="BF"/>
          <w:sz w:val="26"/>
          <w:szCs w:val="26"/>
        </w:rPr>
        <w:t>según se desprende del recibió oficial número</w:t>
      </w:r>
      <w:r w:rsidR="00EC078B">
        <w:rPr>
          <w:rFonts w:ascii="Calibri" w:hAnsi="Calibri" w:cs="Calibri"/>
          <w:iCs/>
          <w:color w:val="AEAAAA" w:themeColor="background2" w:themeShade="BF"/>
          <w:sz w:val="26"/>
          <w:szCs w:val="26"/>
        </w:rPr>
        <w:t xml:space="preserve"> </w:t>
      </w:r>
      <w:r w:rsidR="00EC078B">
        <w:rPr>
          <w:rFonts w:ascii="Calibri" w:hAnsi="Calibri" w:cs="Calibri"/>
          <w:color w:val="AEAAAA" w:themeColor="background2" w:themeShade="BF"/>
          <w:sz w:val="26"/>
          <w:szCs w:val="26"/>
        </w:rPr>
        <w:t>AA 5710247 (AA cinco-siete-uno-cero-dos-cuatro-siete), emitido el 12 doce de mayo de este año</w:t>
      </w:r>
      <w:r w:rsidRPr="00843C3A">
        <w:rPr>
          <w:rFonts w:ascii="Calibri" w:hAnsi="Calibri" w:cs="Calibri"/>
          <w:color w:val="AEAAAA" w:themeColor="background2" w:themeShade="BF"/>
          <w:sz w:val="26"/>
          <w:szCs w:val="26"/>
        </w:rPr>
        <w:t>; de acuerdo a lo señalado en el Considerando Octavo de esta misma resolución</w:t>
      </w:r>
      <w:r>
        <w:rPr>
          <w:rFonts w:ascii="Calibri" w:hAnsi="Calibri"/>
          <w:color w:val="AEAAAA" w:themeColor="background2" w:themeShade="BF"/>
          <w:sz w:val="26"/>
        </w:rPr>
        <w:t>. . . . . . . . . . . . . . . . . . .</w:t>
      </w:r>
      <w:r w:rsidR="00050668">
        <w:rPr>
          <w:rFonts w:ascii="Calibri" w:hAnsi="Calibri"/>
          <w:color w:val="AEAAAA" w:themeColor="background2" w:themeShade="BF"/>
          <w:sz w:val="26"/>
        </w:rPr>
        <w:t xml:space="preserve"> . . . . . . . . . . </w:t>
      </w:r>
    </w:p>
    <w:p w:rsidR="007D241B" w:rsidRPr="00843C3A" w:rsidRDefault="007D241B" w:rsidP="007D241B">
      <w:pPr>
        <w:pStyle w:val="Textoindependiente"/>
        <w:ind w:firstLine="708"/>
        <w:rPr>
          <w:rFonts w:ascii="Calibri" w:hAnsi="Calibri" w:cs="Calibri"/>
          <w:color w:val="AEAAAA" w:themeColor="background2" w:themeShade="BF"/>
          <w:sz w:val="26"/>
          <w:szCs w:val="26"/>
        </w:rPr>
      </w:pPr>
    </w:p>
    <w:p w:rsidR="007D241B" w:rsidRPr="00843C3A" w:rsidRDefault="007D241B" w:rsidP="007D241B">
      <w:pPr>
        <w:ind w:firstLine="708"/>
        <w:jc w:val="both"/>
        <w:rPr>
          <w:rFonts w:ascii="Calibri" w:hAnsi="Calibri" w:cs="Calibri"/>
          <w:color w:val="AEAAAA" w:themeColor="background2" w:themeShade="BF"/>
          <w:sz w:val="26"/>
          <w:szCs w:val="26"/>
        </w:rPr>
      </w:pPr>
      <w:r w:rsidRPr="00843C3A">
        <w:rPr>
          <w:rFonts w:ascii="Calibri" w:hAnsi="Calibri" w:cs="Calibri"/>
          <w:b/>
          <w:color w:val="AEAAAA" w:themeColor="background2" w:themeShade="BF"/>
          <w:sz w:val="26"/>
          <w:szCs w:val="26"/>
        </w:rPr>
        <w:t xml:space="preserve">Devolución </w:t>
      </w:r>
      <w:r w:rsidRPr="00843C3A">
        <w:rPr>
          <w:rFonts w:ascii="Calibri" w:hAnsi="Calibri" w:cs="Calibri"/>
          <w:color w:val="AEAAAA" w:themeColor="background2" w:themeShade="BF"/>
          <w:sz w:val="26"/>
          <w:szCs w:val="26"/>
        </w:rPr>
        <w:t xml:space="preserve">que se deberá realizar dentro de los </w:t>
      </w:r>
      <w:r w:rsidRPr="00843C3A">
        <w:rPr>
          <w:rFonts w:ascii="Calibri" w:hAnsi="Calibri" w:cs="Calibri"/>
          <w:b/>
          <w:color w:val="AEAAAA" w:themeColor="background2" w:themeShade="BF"/>
          <w:sz w:val="26"/>
          <w:szCs w:val="26"/>
        </w:rPr>
        <w:t>15 quince días</w:t>
      </w:r>
      <w:r w:rsidRPr="00843C3A">
        <w:rPr>
          <w:rFonts w:ascii="Calibri" w:hAnsi="Calibri" w:cs="Calibri"/>
          <w:color w:val="AEAAAA" w:themeColor="background2" w:themeShade="BF"/>
          <w:sz w:val="26"/>
          <w:szCs w:val="26"/>
        </w:rPr>
        <w:t xml:space="preserve"> </w:t>
      </w:r>
      <w:r w:rsidRPr="00843C3A">
        <w:rPr>
          <w:rFonts w:ascii="Calibri" w:hAnsi="Calibri" w:cs="Calibri"/>
          <w:b/>
          <w:color w:val="AEAAAA" w:themeColor="background2" w:themeShade="BF"/>
          <w:sz w:val="26"/>
          <w:szCs w:val="26"/>
        </w:rPr>
        <w:t>hábiles</w:t>
      </w:r>
      <w:r w:rsidRPr="00843C3A">
        <w:rPr>
          <w:rFonts w:ascii="Calibri" w:hAnsi="Calibri" w:cs="Calibri"/>
          <w:color w:val="AEAAAA" w:themeColor="background2" w:themeShade="BF"/>
          <w:sz w:val="26"/>
          <w:szCs w:val="26"/>
        </w:rPr>
        <w:t xml:space="preserve"> siguientes a la fecha en que </w:t>
      </w:r>
      <w:r w:rsidRPr="00843C3A">
        <w:rPr>
          <w:rFonts w:ascii="Calibri" w:hAnsi="Calibri" w:cs="Calibri"/>
          <w:b/>
          <w:color w:val="AEAAAA" w:themeColor="background2" w:themeShade="BF"/>
          <w:sz w:val="26"/>
          <w:szCs w:val="26"/>
        </w:rPr>
        <w:t>cause ejecutoria</w:t>
      </w:r>
      <w:r w:rsidRPr="00843C3A">
        <w:rPr>
          <w:rFonts w:ascii="Calibri" w:hAnsi="Calibri" w:cs="Calibri"/>
          <w:color w:val="AEAAAA" w:themeColor="background2" w:themeShade="BF"/>
          <w:sz w:val="26"/>
          <w:szCs w:val="26"/>
        </w:rPr>
        <w:t xml:space="preserve"> la presente resolución; debiendo </w:t>
      </w:r>
      <w:r w:rsidRPr="00AF6F07">
        <w:rPr>
          <w:rFonts w:ascii="Calibri" w:hAnsi="Calibri" w:cs="Calibri"/>
          <w:b/>
          <w:color w:val="AEAAAA" w:themeColor="background2" w:themeShade="BF"/>
          <w:sz w:val="26"/>
          <w:szCs w:val="26"/>
        </w:rPr>
        <w:t>informar</w:t>
      </w:r>
      <w:r w:rsidRPr="00843C3A">
        <w:rPr>
          <w:rFonts w:ascii="Calibri" w:hAnsi="Calibri" w:cs="Calibri"/>
          <w:color w:val="AEAAAA" w:themeColor="background2" w:themeShade="BF"/>
          <w:sz w:val="26"/>
          <w:szCs w:val="26"/>
        </w:rPr>
        <w:t xml:space="preserve"> a este Juzgado del cumplimiento dado al presente resolutivo, acompañando las constancias relativas que así lo acrediten. . . . . . . . . . . . . . . . . . </w:t>
      </w:r>
      <w:r>
        <w:rPr>
          <w:rFonts w:ascii="Calibri" w:hAnsi="Calibri" w:cs="Calibri"/>
          <w:color w:val="AEAAAA" w:themeColor="background2" w:themeShade="BF"/>
          <w:sz w:val="26"/>
          <w:szCs w:val="26"/>
        </w:rPr>
        <w:t xml:space="preserve">. </w:t>
      </w:r>
    </w:p>
    <w:p w:rsidR="007D241B" w:rsidRPr="00843C3A" w:rsidRDefault="007D241B" w:rsidP="007D241B">
      <w:pPr>
        <w:jc w:val="both"/>
        <w:rPr>
          <w:rFonts w:ascii="Calibri" w:hAnsi="Calibri" w:cs="Calibri"/>
          <w:color w:val="AEAAAA" w:themeColor="background2" w:themeShade="BF"/>
          <w:sz w:val="26"/>
          <w:szCs w:val="26"/>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Notifíquese a la</w:t>
      </w:r>
      <w:r w:rsidR="00EC078B">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autoridad</w:t>
      </w:r>
      <w:r w:rsidR="00EC078B">
        <w:rPr>
          <w:rFonts w:ascii="Calibri" w:hAnsi="Calibri" w:cs="Calibri"/>
          <w:color w:val="AEAAAA" w:themeColor="background2" w:themeShade="BF"/>
          <w:sz w:val="26"/>
          <w:szCs w:val="26"/>
        </w:rPr>
        <w:t>es</w:t>
      </w:r>
      <w:r w:rsidRPr="00843C3A">
        <w:rPr>
          <w:rFonts w:ascii="Calibri" w:hAnsi="Calibri" w:cs="Calibri"/>
          <w:color w:val="AEAAAA" w:themeColor="background2" w:themeShade="BF"/>
          <w:sz w:val="26"/>
          <w:szCs w:val="26"/>
        </w:rPr>
        <w:t xml:space="preserve"> demandada</w:t>
      </w:r>
      <w:r w:rsidR="00EC078B">
        <w:rPr>
          <w:rFonts w:ascii="Calibri" w:hAnsi="Calibri" w:cs="Calibri"/>
          <w:color w:val="AEAAAA" w:themeColor="background2" w:themeShade="BF"/>
          <w:sz w:val="26"/>
          <w:szCs w:val="26"/>
        </w:rPr>
        <w:t>s</w:t>
      </w:r>
      <w:r w:rsidRPr="00843C3A">
        <w:rPr>
          <w:rFonts w:ascii="Calibri" w:hAnsi="Calibri" w:cs="Calibri"/>
          <w:color w:val="AEAAAA" w:themeColor="background2" w:themeShade="BF"/>
          <w:sz w:val="26"/>
          <w:szCs w:val="26"/>
        </w:rPr>
        <w:t xml:space="preserve"> por oficio y a la parte actora personalmente. . . . . . . . . . . . . . . . . . . . . . . . . . . . . . . . . . . . . . . . . . . . . . . . . . . . . . . .</w:t>
      </w:r>
      <w:r>
        <w:rPr>
          <w:rFonts w:ascii="Calibri" w:hAnsi="Calibri" w:cs="Calibri"/>
          <w:color w:val="AEAAAA" w:themeColor="background2" w:themeShade="BF"/>
          <w:sz w:val="26"/>
          <w:szCs w:val="26"/>
        </w:rPr>
        <w:t xml:space="preserve"> </w:t>
      </w:r>
    </w:p>
    <w:p w:rsidR="007D241B" w:rsidRPr="00843C3A" w:rsidRDefault="007D241B" w:rsidP="007D241B">
      <w:pPr>
        <w:pStyle w:val="Textoindependiente"/>
        <w:rPr>
          <w:rFonts w:ascii="Calibri" w:hAnsi="Calibri" w:cs="Calibri"/>
          <w:color w:val="AEAAAA" w:themeColor="background2" w:themeShade="BF"/>
          <w:sz w:val="26"/>
          <w:szCs w:val="26"/>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En su oportunidad, archívese este expediente, como asunto totalmente concluido y </w:t>
      </w:r>
      <w:r w:rsidR="00AF6F07" w:rsidRPr="00843C3A">
        <w:rPr>
          <w:rFonts w:ascii="Calibri" w:hAnsi="Calibri" w:cs="Calibri"/>
          <w:color w:val="AEAAAA" w:themeColor="background2" w:themeShade="BF"/>
          <w:sz w:val="26"/>
          <w:szCs w:val="26"/>
        </w:rPr>
        <w:t>dese</w:t>
      </w:r>
      <w:r w:rsidRPr="00843C3A">
        <w:rPr>
          <w:rFonts w:ascii="Calibri" w:hAnsi="Calibri" w:cs="Calibri"/>
          <w:color w:val="AEAAAA" w:themeColor="background2" w:themeShade="BF"/>
          <w:sz w:val="26"/>
          <w:szCs w:val="26"/>
        </w:rPr>
        <w:t xml:space="preserve"> de baja en el Libro de Registros que se lleva para tal efecto. . . . </w:t>
      </w:r>
      <w:r>
        <w:rPr>
          <w:rFonts w:ascii="Calibri" w:hAnsi="Calibri" w:cs="Calibri"/>
          <w:color w:val="AEAAAA" w:themeColor="background2" w:themeShade="BF"/>
          <w:sz w:val="26"/>
          <w:szCs w:val="26"/>
        </w:rPr>
        <w:t xml:space="preserve">. </w:t>
      </w:r>
    </w:p>
    <w:p w:rsidR="007D241B" w:rsidRPr="00843C3A" w:rsidRDefault="007D241B" w:rsidP="007D241B">
      <w:pPr>
        <w:pStyle w:val="Textoindependiente"/>
        <w:ind w:firstLine="708"/>
        <w:rPr>
          <w:rFonts w:ascii="Calibri" w:hAnsi="Calibri" w:cs="Calibri"/>
          <w:b/>
          <w:bCs/>
          <w:color w:val="AEAAAA" w:themeColor="background2" w:themeShade="BF"/>
          <w:sz w:val="26"/>
          <w:szCs w:val="26"/>
        </w:rPr>
      </w:pPr>
    </w:p>
    <w:p w:rsidR="007D241B" w:rsidRPr="00843C3A" w:rsidRDefault="007D241B" w:rsidP="007D241B">
      <w:pPr>
        <w:pStyle w:val="Textoindependiente"/>
        <w:ind w:firstLine="708"/>
        <w:rPr>
          <w:rFonts w:ascii="Calibri" w:hAnsi="Calibri" w:cs="Calibri"/>
          <w:color w:val="AEAAAA" w:themeColor="background2" w:themeShade="BF"/>
          <w:sz w:val="26"/>
          <w:szCs w:val="26"/>
        </w:rPr>
      </w:pPr>
      <w:r w:rsidRPr="00843C3A">
        <w:rPr>
          <w:rFonts w:ascii="Calibri" w:hAnsi="Calibri" w:cs="Calibri"/>
          <w:color w:val="AEAAAA" w:themeColor="background2" w:themeShade="BF"/>
          <w:sz w:val="26"/>
          <w:szCs w:val="26"/>
        </w:rPr>
        <w:t xml:space="preserve">Así lo resolvió y firma el Licenciado </w:t>
      </w:r>
      <w:r w:rsidRPr="00843C3A">
        <w:rPr>
          <w:rFonts w:ascii="Calibri" w:hAnsi="Calibri" w:cs="Calibri"/>
          <w:b/>
          <w:bCs/>
          <w:color w:val="AEAAAA" w:themeColor="background2" w:themeShade="BF"/>
          <w:sz w:val="26"/>
          <w:szCs w:val="26"/>
        </w:rPr>
        <w:t>Ernesto Alejandro Mora Álvarez</w:t>
      </w:r>
      <w:r w:rsidRPr="00843C3A">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843C3A">
        <w:rPr>
          <w:rFonts w:ascii="Calibri" w:hAnsi="Calibri" w:cs="Calibri"/>
          <w:b/>
          <w:bCs/>
          <w:color w:val="AEAAAA" w:themeColor="background2" w:themeShade="BF"/>
          <w:sz w:val="26"/>
          <w:szCs w:val="26"/>
        </w:rPr>
        <w:t>María del Rocío Villanueva Sánchez</w:t>
      </w:r>
      <w:r w:rsidRPr="00843C3A">
        <w:rPr>
          <w:rFonts w:ascii="Calibri" w:hAnsi="Calibri" w:cs="Calibri"/>
          <w:color w:val="AEAAAA" w:themeColor="background2" w:themeShade="BF"/>
          <w:sz w:val="26"/>
          <w:szCs w:val="26"/>
        </w:rPr>
        <w:t>, quien da fe. . . . . . . . . . . . . . . . . . . . . . . . . . . . . . . . . . . . . . . . .</w:t>
      </w:r>
      <w:r>
        <w:rPr>
          <w:rFonts w:ascii="Calibri" w:hAnsi="Calibri" w:cs="Calibri"/>
          <w:color w:val="AEAAAA" w:themeColor="background2" w:themeShade="BF"/>
          <w:sz w:val="26"/>
          <w:szCs w:val="26"/>
        </w:rPr>
        <w:t xml:space="preserve"> .</w:t>
      </w:r>
    </w:p>
    <w:p w:rsidR="0096600B" w:rsidRDefault="0096600B"/>
    <w:sectPr w:rsidR="0096600B" w:rsidSect="00764490">
      <w:headerReference w:type="default" r:id="rId7"/>
      <w:headerReference w:type="first" r:id="rId8"/>
      <w:pgSz w:w="12240" w:h="20160"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798" w:rsidRDefault="00552798">
      <w:r>
        <w:separator/>
      </w:r>
    </w:p>
  </w:endnote>
  <w:endnote w:type="continuationSeparator" w:id="0">
    <w:p w:rsidR="00552798" w:rsidRDefault="00552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798" w:rsidRDefault="00552798">
      <w:r>
        <w:separator/>
      </w:r>
    </w:p>
  </w:footnote>
  <w:footnote w:type="continuationSeparator" w:id="0">
    <w:p w:rsidR="00552798" w:rsidRDefault="005527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6423"/>
      <w:docPartObj>
        <w:docPartGallery w:val="Page Numbers (Top of Page)"/>
        <w:docPartUnique/>
      </w:docPartObj>
    </w:sdtPr>
    <w:sdtEndPr/>
    <w:sdtContent>
      <w:p w:rsidR="00E75C3F" w:rsidRDefault="00BE43C8">
        <w:pPr>
          <w:pStyle w:val="Encabezado"/>
          <w:jc w:val="center"/>
        </w:pPr>
        <w:r>
          <w:fldChar w:fldCharType="begin"/>
        </w:r>
        <w:r>
          <w:instrText xml:space="preserve"> PAGE   \* MERGEFORMAT </w:instrText>
        </w:r>
        <w:r>
          <w:fldChar w:fldCharType="separate"/>
        </w:r>
        <w:r w:rsidR="002623DC">
          <w:rPr>
            <w:noProof/>
          </w:rPr>
          <w:t>1</w:t>
        </w:r>
        <w:r>
          <w:rPr>
            <w:noProof/>
          </w:rPr>
          <w:fldChar w:fldCharType="end"/>
        </w:r>
      </w:p>
    </w:sdtContent>
  </w:sdt>
  <w:p w:rsidR="00E75C3F" w:rsidRDefault="005527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602"/>
      <w:docPartObj>
        <w:docPartGallery w:val="Page Numbers (Top of Page)"/>
        <w:docPartUnique/>
      </w:docPartObj>
    </w:sdtPr>
    <w:sdtEndPr/>
    <w:sdtContent>
      <w:p w:rsidR="00E75C3F" w:rsidRDefault="00BE43C8">
        <w:pPr>
          <w:pStyle w:val="Encabezado"/>
          <w:jc w:val="center"/>
        </w:pPr>
        <w:r>
          <w:fldChar w:fldCharType="begin"/>
        </w:r>
        <w:r>
          <w:instrText xml:space="preserve"> PAGE   \* MERGEFORMAT </w:instrText>
        </w:r>
        <w:r>
          <w:fldChar w:fldCharType="separate"/>
        </w:r>
        <w:r>
          <w:rPr>
            <w:noProof/>
          </w:rPr>
          <w:t>1</w:t>
        </w:r>
        <w:r>
          <w:rPr>
            <w:noProof/>
          </w:rPr>
          <w:fldChar w:fldCharType="end"/>
        </w:r>
      </w:p>
    </w:sdtContent>
  </w:sdt>
  <w:p w:rsidR="00E75C3F" w:rsidRDefault="005527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41B"/>
    <w:rsid w:val="00010BE7"/>
    <w:rsid w:val="00050668"/>
    <w:rsid w:val="00050CCC"/>
    <w:rsid w:val="00086085"/>
    <w:rsid w:val="00087B24"/>
    <w:rsid w:val="000B5985"/>
    <w:rsid w:val="000D54D2"/>
    <w:rsid w:val="000F7B52"/>
    <w:rsid w:val="00110CB3"/>
    <w:rsid w:val="00142FE6"/>
    <w:rsid w:val="00144BA2"/>
    <w:rsid w:val="001710AB"/>
    <w:rsid w:val="00217AB2"/>
    <w:rsid w:val="0024758D"/>
    <w:rsid w:val="002623DC"/>
    <w:rsid w:val="002E05F1"/>
    <w:rsid w:val="002E32D8"/>
    <w:rsid w:val="002E5652"/>
    <w:rsid w:val="002E7F64"/>
    <w:rsid w:val="00352136"/>
    <w:rsid w:val="0037183B"/>
    <w:rsid w:val="00396CEE"/>
    <w:rsid w:val="003F57E4"/>
    <w:rsid w:val="00416721"/>
    <w:rsid w:val="00474926"/>
    <w:rsid w:val="004B1A44"/>
    <w:rsid w:val="004C53F2"/>
    <w:rsid w:val="00552798"/>
    <w:rsid w:val="00560471"/>
    <w:rsid w:val="005A62AC"/>
    <w:rsid w:val="005D696F"/>
    <w:rsid w:val="006429E1"/>
    <w:rsid w:val="00656505"/>
    <w:rsid w:val="00667934"/>
    <w:rsid w:val="006711CA"/>
    <w:rsid w:val="006714C0"/>
    <w:rsid w:val="006862AC"/>
    <w:rsid w:val="006A159E"/>
    <w:rsid w:val="006F658E"/>
    <w:rsid w:val="00700451"/>
    <w:rsid w:val="007600AF"/>
    <w:rsid w:val="00764490"/>
    <w:rsid w:val="007971B5"/>
    <w:rsid w:val="007D241B"/>
    <w:rsid w:val="00815C1C"/>
    <w:rsid w:val="008344FE"/>
    <w:rsid w:val="00864A71"/>
    <w:rsid w:val="008C1130"/>
    <w:rsid w:val="0096600B"/>
    <w:rsid w:val="0097400A"/>
    <w:rsid w:val="00984D8B"/>
    <w:rsid w:val="00994A18"/>
    <w:rsid w:val="00A26BF6"/>
    <w:rsid w:val="00A3287F"/>
    <w:rsid w:val="00A57F7C"/>
    <w:rsid w:val="00AB12C5"/>
    <w:rsid w:val="00AB1EE5"/>
    <w:rsid w:val="00AE7CC2"/>
    <w:rsid w:val="00AF3CF3"/>
    <w:rsid w:val="00AF6F07"/>
    <w:rsid w:val="00B14FE5"/>
    <w:rsid w:val="00B33CA4"/>
    <w:rsid w:val="00B571F1"/>
    <w:rsid w:val="00B57D62"/>
    <w:rsid w:val="00B71FE6"/>
    <w:rsid w:val="00BA01C7"/>
    <w:rsid w:val="00BA4327"/>
    <w:rsid w:val="00BD4654"/>
    <w:rsid w:val="00BE43C8"/>
    <w:rsid w:val="00C075C4"/>
    <w:rsid w:val="00C23355"/>
    <w:rsid w:val="00C725D4"/>
    <w:rsid w:val="00C82F98"/>
    <w:rsid w:val="00CC1BE9"/>
    <w:rsid w:val="00CC51E4"/>
    <w:rsid w:val="00CD3744"/>
    <w:rsid w:val="00D232A0"/>
    <w:rsid w:val="00D24F75"/>
    <w:rsid w:val="00D3371A"/>
    <w:rsid w:val="00D3796C"/>
    <w:rsid w:val="00D759F6"/>
    <w:rsid w:val="00DB5013"/>
    <w:rsid w:val="00DD0BA9"/>
    <w:rsid w:val="00DD2053"/>
    <w:rsid w:val="00E16845"/>
    <w:rsid w:val="00E318C2"/>
    <w:rsid w:val="00E66DEB"/>
    <w:rsid w:val="00E87E7D"/>
    <w:rsid w:val="00EA4D6A"/>
    <w:rsid w:val="00EC078B"/>
    <w:rsid w:val="00EE72E7"/>
    <w:rsid w:val="00F12005"/>
    <w:rsid w:val="00F4058C"/>
    <w:rsid w:val="00F4309F"/>
    <w:rsid w:val="00F76272"/>
    <w:rsid w:val="00F94977"/>
    <w:rsid w:val="00FA30CB"/>
    <w:rsid w:val="00FA4762"/>
    <w:rsid w:val="00FA70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24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241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7D241B"/>
    <w:pPr>
      <w:jc w:val="both"/>
    </w:pPr>
    <w:rPr>
      <w:lang w:val="es-MX"/>
    </w:rPr>
  </w:style>
  <w:style w:type="character" w:customStyle="1" w:styleId="TextoindependienteCar">
    <w:name w:val="Texto independiente Car"/>
    <w:basedOn w:val="Fuentedeprrafopredeter"/>
    <w:link w:val="Textoindependiente"/>
    <w:rsid w:val="007D241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D241B"/>
    <w:pPr>
      <w:tabs>
        <w:tab w:val="center" w:pos="4419"/>
        <w:tab w:val="right" w:pos="8838"/>
      </w:tabs>
    </w:pPr>
  </w:style>
  <w:style w:type="character" w:customStyle="1" w:styleId="EncabezadoCar">
    <w:name w:val="Encabezado Car"/>
    <w:basedOn w:val="Fuentedeprrafopredeter"/>
    <w:link w:val="Encabezado"/>
    <w:uiPriority w:val="99"/>
    <w:rsid w:val="007D241B"/>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D24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D241B"/>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unhideWhenUsed/>
    <w:rsid w:val="007D241B"/>
    <w:pPr>
      <w:jc w:val="both"/>
    </w:pPr>
    <w:rPr>
      <w:lang w:val="es-MX"/>
    </w:rPr>
  </w:style>
  <w:style w:type="character" w:customStyle="1" w:styleId="TextoindependienteCar">
    <w:name w:val="Texto independiente Car"/>
    <w:basedOn w:val="Fuentedeprrafopredeter"/>
    <w:link w:val="Textoindependiente"/>
    <w:rsid w:val="007D241B"/>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7D241B"/>
    <w:pPr>
      <w:tabs>
        <w:tab w:val="center" w:pos="4419"/>
        <w:tab w:val="right" w:pos="8838"/>
      </w:tabs>
    </w:pPr>
  </w:style>
  <w:style w:type="character" w:customStyle="1" w:styleId="EncabezadoCar">
    <w:name w:val="Encabezado Car"/>
    <w:basedOn w:val="Fuentedeprrafopredeter"/>
    <w:link w:val="Encabezado"/>
    <w:uiPriority w:val="99"/>
    <w:rsid w:val="007D241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72654">
      <w:bodyDiv w:val="1"/>
      <w:marLeft w:val="0"/>
      <w:marRight w:val="0"/>
      <w:marTop w:val="0"/>
      <w:marBottom w:val="0"/>
      <w:divBdr>
        <w:top w:val="none" w:sz="0" w:space="0" w:color="auto"/>
        <w:left w:val="none" w:sz="0" w:space="0" w:color="auto"/>
        <w:bottom w:val="none" w:sz="0" w:space="0" w:color="auto"/>
        <w:right w:val="none" w:sz="0" w:space="0" w:color="auto"/>
      </w:divBdr>
    </w:div>
    <w:div w:id="284042786">
      <w:bodyDiv w:val="1"/>
      <w:marLeft w:val="0"/>
      <w:marRight w:val="0"/>
      <w:marTop w:val="0"/>
      <w:marBottom w:val="0"/>
      <w:divBdr>
        <w:top w:val="none" w:sz="0" w:space="0" w:color="auto"/>
        <w:left w:val="none" w:sz="0" w:space="0" w:color="auto"/>
        <w:bottom w:val="none" w:sz="0" w:space="0" w:color="auto"/>
        <w:right w:val="none" w:sz="0" w:space="0" w:color="auto"/>
      </w:divBdr>
    </w:div>
    <w:div w:id="493183231">
      <w:bodyDiv w:val="1"/>
      <w:marLeft w:val="0"/>
      <w:marRight w:val="0"/>
      <w:marTop w:val="0"/>
      <w:marBottom w:val="0"/>
      <w:divBdr>
        <w:top w:val="none" w:sz="0" w:space="0" w:color="auto"/>
        <w:left w:val="none" w:sz="0" w:space="0" w:color="auto"/>
        <w:bottom w:val="none" w:sz="0" w:space="0" w:color="auto"/>
        <w:right w:val="none" w:sz="0" w:space="0" w:color="auto"/>
      </w:divBdr>
    </w:div>
    <w:div w:id="788478269">
      <w:bodyDiv w:val="1"/>
      <w:marLeft w:val="0"/>
      <w:marRight w:val="0"/>
      <w:marTop w:val="0"/>
      <w:marBottom w:val="0"/>
      <w:divBdr>
        <w:top w:val="none" w:sz="0" w:space="0" w:color="auto"/>
        <w:left w:val="none" w:sz="0" w:space="0" w:color="auto"/>
        <w:bottom w:val="none" w:sz="0" w:space="0" w:color="auto"/>
        <w:right w:val="none" w:sz="0" w:space="0" w:color="auto"/>
      </w:divBdr>
    </w:div>
    <w:div w:id="828712026">
      <w:bodyDiv w:val="1"/>
      <w:marLeft w:val="0"/>
      <w:marRight w:val="0"/>
      <w:marTop w:val="0"/>
      <w:marBottom w:val="0"/>
      <w:divBdr>
        <w:top w:val="none" w:sz="0" w:space="0" w:color="auto"/>
        <w:left w:val="none" w:sz="0" w:space="0" w:color="auto"/>
        <w:bottom w:val="none" w:sz="0" w:space="0" w:color="auto"/>
        <w:right w:val="none" w:sz="0" w:space="0" w:color="auto"/>
      </w:divBdr>
    </w:div>
    <w:div w:id="937102565">
      <w:bodyDiv w:val="1"/>
      <w:marLeft w:val="0"/>
      <w:marRight w:val="0"/>
      <w:marTop w:val="0"/>
      <w:marBottom w:val="0"/>
      <w:divBdr>
        <w:top w:val="none" w:sz="0" w:space="0" w:color="auto"/>
        <w:left w:val="none" w:sz="0" w:space="0" w:color="auto"/>
        <w:bottom w:val="none" w:sz="0" w:space="0" w:color="auto"/>
        <w:right w:val="none" w:sz="0" w:space="0" w:color="auto"/>
      </w:divBdr>
    </w:div>
    <w:div w:id="942615161">
      <w:bodyDiv w:val="1"/>
      <w:marLeft w:val="0"/>
      <w:marRight w:val="0"/>
      <w:marTop w:val="0"/>
      <w:marBottom w:val="0"/>
      <w:divBdr>
        <w:top w:val="none" w:sz="0" w:space="0" w:color="auto"/>
        <w:left w:val="none" w:sz="0" w:space="0" w:color="auto"/>
        <w:bottom w:val="none" w:sz="0" w:space="0" w:color="auto"/>
        <w:right w:val="none" w:sz="0" w:space="0" w:color="auto"/>
      </w:divBdr>
    </w:div>
    <w:div w:id="214395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3802</Words>
  <Characters>20915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2016-11-29T19:59:00Z</dcterms:created>
  <dcterms:modified xsi:type="dcterms:W3CDTF">2016-11-29T19:59:00Z</dcterms:modified>
</cp:coreProperties>
</file>